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C" w:rsidRDefault="00E57BF6" w:rsidP="00196F8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</w:t>
      </w:r>
      <w:r w:rsidR="009C46B9">
        <w:rPr>
          <w:rFonts w:ascii="PT Astra Serif" w:hAnsi="PT Astra Serif"/>
          <w:b/>
          <w:sz w:val="28"/>
          <w:szCs w:val="28"/>
        </w:rPr>
        <w:t>ОДОБРЕН</w:t>
      </w:r>
    </w:p>
    <w:p w:rsidR="00E57BF6" w:rsidRDefault="00E57BF6" w:rsidP="00E57B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Общественным советом </w:t>
      </w:r>
    </w:p>
    <w:p w:rsidR="00E57BF6" w:rsidRDefault="00E57BF6" w:rsidP="00E57B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при Министерстве </w:t>
      </w:r>
      <w:proofErr w:type="gramStart"/>
      <w:r>
        <w:rPr>
          <w:rFonts w:ascii="PT Astra Serif" w:hAnsi="PT Astra Serif"/>
          <w:b/>
          <w:sz w:val="28"/>
          <w:szCs w:val="28"/>
        </w:rPr>
        <w:t>семейной</w:t>
      </w:r>
      <w:proofErr w:type="gramEnd"/>
      <w:r>
        <w:rPr>
          <w:rFonts w:ascii="PT Astra Serif" w:hAnsi="PT Astra Serif"/>
          <w:b/>
          <w:sz w:val="28"/>
          <w:szCs w:val="28"/>
        </w:rPr>
        <w:t>,</w:t>
      </w:r>
    </w:p>
    <w:p w:rsidR="00E57BF6" w:rsidRDefault="00E57BF6" w:rsidP="00E57B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демографической политики </w:t>
      </w:r>
    </w:p>
    <w:p w:rsidR="00E57BF6" w:rsidRDefault="00E57BF6" w:rsidP="00E57B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и социального благополучия</w:t>
      </w:r>
    </w:p>
    <w:p w:rsidR="00196F8C" w:rsidRDefault="00E57BF6" w:rsidP="00E57B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Ульяновской области         </w:t>
      </w:r>
    </w:p>
    <w:p w:rsidR="00196F8C" w:rsidRDefault="00196F8C" w:rsidP="00196F8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09588E" w:rsidRDefault="00196F8C" w:rsidP="00196F8C">
      <w:pPr>
        <w:jc w:val="center"/>
        <w:rPr>
          <w:rFonts w:ascii="PT Astra Serif" w:hAnsi="PT Astra Serif"/>
          <w:b/>
          <w:sz w:val="28"/>
          <w:szCs w:val="28"/>
        </w:rPr>
      </w:pPr>
      <w:r w:rsidRPr="00196F8C">
        <w:rPr>
          <w:rFonts w:ascii="PT Astra Serif" w:hAnsi="PT Astra Serif"/>
          <w:b/>
          <w:sz w:val="28"/>
          <w:szCs w:val="28"/>
        </w:rPr>
        <w:t>ДОКЛАД</w:t>
      </w:r>
    </w:p>
    <w:p w:rsidR="00196F8C" w:rsidRDefault="00196F8C" w:rsidP="00196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семейной, демографической политики и социального </w:t>
      </w:r>
      <w:r w:rsidR="004C4E5C">
        <w:rPr>
          <w:rFonts w:ascii="Times New Roman" w:hAnsi="Times New Roman" w:cs="Times New Roman"/>
          <w:b/>
          <w:sz w:val="28"/>
          <w:szCs w:val="28"/>
        </w:rPr>
        <w:t>благополучия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E57BF6" w:rsidRDefault="00E57BF6" w:rsidP="00196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F6" w:rsidRPr="00733641" w:rsidRDefault="00E57BF6" w:rsidP="007A1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>В целях реализации Национального плана развития конкуренции в Российской Федерации на 2018-2020 годы, утверждённого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proofErr w:type="gramEnd"/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 законодательства», на основании </w:t>
      </w:r>
      <w:hyperlink r:id="rId7" w:history="1">
        <w:r w:rsidRPr="00E57BF6">
          <w:rPr>
            <w:rFonts w:ascii="PT Astra Serif" w:eastAsia="Times New Roman" w:hAnsi="PT Astra Serif" w:cs="Calibri"/>
            <w:color w:val="000000"/>
            <w:sz w:val="26"/>
            <w:szCs w:val="26"/>
          </w:rPr>
          <w:t>Положения</w:t>
        </w:r>
      </w:hyperlink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 о Министерстве </w:t>
      </w:r>
      <w:r w:rsidRPr="00E57BF6">
        <w:rPr>
          <w:rFonts w:ascii="PT Astra Serif" w:eastAsia="Times New Roman" w:hAnsi="PT Astra Serif" w:cs="Times New Roman"/>
          <w:bCs/>
          <w:color w:val="000000"/>
          <w:spacing w:val="-4"/>
          <w:sz w:val="26"/>
          <w:szCs w:val="26"/>
        </w:rPr>
        <w:t xml:space="preserve">семейной, демографической политики и социального благополучия </w:t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Ульяновской области, утверждённого постановлением Правительства Ульяновской области от 16.11.2018 </w:t>
      </w:r>
      <w:r w:rsidR="00F24297">
        <w:rPr>
          <w:rFonts w:ascii="PT Astra Serif" w:eastAsia="Times New Roman" w:hAnsi="PT Astra Serif" w:cs="Calibri"/>
          <w:color w:val="000000"/>
          <w:sz w:val="26"/>
          <w:szCs w:val="26"/>
        </w:rPr>
        <w:br/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№ 25/564-П «О Министерстве </w:t>
      </w:r>
      <w:r w:rsidRPr="00E57BF6">
        <w:rPr>
          <w:rFonts w:ascii="PT Astra Serif" w:eastAsia="Times New Roman" w:hAnsi="PT Astra Serif" w:cs="Times New Roman"/>
          <w:bCs/>
          <w:color w:val="000000"/>
          <w:spacing w:val="-4"/>
          <w:sz w:val="26"/>
          <w:szCs w:val="26"/>
        </w:rPr>
        <w:t xml:space="preserve">семейной, демографической политики и социального благополучия </w:t>
      </w:r>
      <w:r w:rsidR="00F52EF1">
        <w:rPr>
          <w:rFonts w:ascii="PT Astra Serif" w:eastAsia="Times New Roman" w:hAnsi="PT Astra Serif" w:cs="Calibri"/>
          <w:sz w:val="26"/>
          <w:szCs w:val="26"/>
        </w:rPr>
        <w:t>Ульяновской области» (далее – Министерство)</w:t>
      </w:r>
      <w:r w:rsidR="0050369F">
        <w:rPr>
          <w:rFonts w:ascii="PT Astra Serif" w:eastAsia="Times New Roman" w:hAnsi="PT Astra Serif" w:cs="Calibri"/>
          <w:color w:val="000000"/>
          <w:sz w:val="26"/>
          <w:szCs w:val="26"/>
        </w:rPr>
        <w:t>.</w:t>
      </w:r>
    </w:p>
    <w:p w:rsidR="005004F0" w:rsidRPr="00733641" w:rsidRDefault="007A1E35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распоряжением Министерства от </w:t>
      </w:r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18.02.2019 № 141-р</w:t>
      </w:r>
      <w:r w:rsidR="00F52E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</w:t>
      </w:r>
      <w:r w:rsidR="005004F0" w:rsidRPr="0073364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«</w:t>
      </w: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 в Министерстве семейной, демографической политики  и социального благополучия Ульяновской области</w:t>
      </w:r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определено, что должностным лицом ответственным за организацию и функционирование антимонопольного </w:t>
      </w:r>
      <w:proofErr w:type="spellStart"/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комплаенса</w:t>
      </w:r>
      <w:proofErr w:type="spellEnd"/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Министерстве является Первый заместитель Министра. Рассмотрение вопросов и оценка эффективности функционирования антимонопольного </w:t>
      </w:r>
      <w:proofErr w:type="spellStart"/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комплаенса</w:t>
      </w:r>
      <w:proofErr w:type="spellEnd"/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возложено на общественный совет, созданный при Министерстве. </w:t>
      </w:r>
    </w:p>
    <w:p w:rsidR="00CF52D0" w:rsidRPr="00733641" w:rsidRDefault="00CF52D0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Распоряжением Министерства </w:t>
      </w:r>
      <w:r w:rsidR="00FF40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№ </w:t>
      </w:r>
      <w:r w:rsidR="00FF4056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1136-р от 30.10.2019</w:t>
      </w:r>
      <w:r w:rsidR="00FF40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утверждена карта рисков нарушения антимонопольного законодательства в Министерстве семейной, демографической политики и социального благополучия Ульяновской области. </w:t>
      </w:r>
    </w:p>
    <w:p w:rsidR="00CF52D0" w:rsidRPr="00733641" w:rsidRDefault="004F3554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здано распоряжение</w:t>
      </w:r>
      <w:r w:rsidR="00F52E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Министерства</w:t>
      </w:r>
      <w:r w:rsidR="00E42A4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42A4E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30.10.2019</w:t>
      </w:r>
      <w:r w:rsidR="00E42A4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113</w:t>
      </w:r>
      <w:r w:rsidR="00FF4056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-р «</w:t>
      </w:r>
      <w:r w:rsidR="00484D1F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плана мероприятий («Дорожной карты») по снижению рисков нарушения антимонопольного законодательства в Министерстве семейной, демографической политики и социального благополучия Ульяновской области.</w:t>
      </w:r>
    </w:p>
    <w:p w:rsidR="007A1E35" w:rsidRDefault="00CC634C" w:rsidP="000550CD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6"/>
          <w:szCs w:val="26"/>
        </w:rPr>
      </w:pPr>
      <w:proofErr w:type="gramStart"/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Во исполнение указанных распоряжений</w:t>
      </w:r>
      <w:r w:rsidR="00D4302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специалистами Министерства 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постоянно осуществляется 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м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ониторинг изменений законодательства о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 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контрактной системе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, </w:t>
      </w:r>
      <w:r w:rsidR="00D43023" w:rsidRPr="00D43023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мониторинг правоприменения законод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ательства о контрактной системе, 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анализ судебной практики в сфере применения осуществления закупок товаров, работ 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lastRenderedPageBreak/>
        <w:t>и услу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г,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 </w:t>
      </w:r>
      <w:r w:rsidR="00D43023" w:rsidRPr="00733641">
        <w:rPr>
          <w:rFonts w:ascii="PT Astra Serif" w:eastAsia="Times New Roman" w:hAnsi="PT Astra Serif" w:cs="Calibri"/>
          <w:sz w:val="26"/>
          <w:szCs w:val="26"/>
        </w:rPr>
        <w:t xml:space="preserve">мониторинг изменений </w:t>
      </w:r>
      <w:r w:rsidR="00D43023" w:rsidRPr="00D43023">
        <w:rPr>
          <w:rFonts w:ascii="PT Astra Serif" w:eastAsia="Times New Roman" w:hAnsi="PT Astra Serif" w:cs="Calibri"/>
          <w:sz w:val="26"/>
          <w:szCs w:val="26"/>
        </w:rPr>
        <w:t>законо</w:t>
      </w:r>
      <w:r w:rsidR="000550CD" w:rsidRPr="00733641">
        <w:rPr>
          <w:rFonts w:ascii="PT Astra Serif" w:eastAsia="Times New Roman" w:hAnsi="PT Astra Serif" w:cs="Calibri"/>
          <w:sz w:val="26"/>
          <w:szCs w:val="26"/>
        </w:rPr>
        <w:t xml:space="preserve">дательства в Бюджетный кодекс Российской Федерации, а также </w:t>
      </w:r>
      <w:r w:rsidR="00D43023" w:rsidRPr="00733641">
        <w:rPr>
          <w:rFonts w:ascii="PT Astra Serif" w:eastAsia="Times New Roman" w:hAnsi="PT Astra Serif" w:cs="Calibri"/>
          <w:sz w:val="26"/>
          <w:szCs w:val="26"/>
        </w:rPr>
        <w:t>анализ судебной практики в сфере предоставления субсидий юридическим лицам</w:t>
      </w:r>
      <w:r w:rsidR="000550CD" w:rsidRPr="00733641">
        <w:rPr>
          <w:rFonts w:ascii="PT Astra Serif" w:eastAsia="Times New Roman" w:hAnsi="PT Astra Serif" w:cs="Calibri"/>
          <w:sz w:val="26"/>
          <w:szCs w:val="26"/>
        </w:rPr>
        <w:t>.</w:t>
      </w:r>
      <w:proofErr w:type="gramEnd"/>
    </w:p>
    <w:p w:rsidR="0068363B" w:rsidRPr="00733641" w:rsidRDefault="0068363B" w:rsidP="000550CD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noProof/>
          <w:sz w:val="26"/>
          <w:szCs w:val="26"/>
          <w:lang w:eastAsia="ru-RU"/>
        </w:rPr>
      </w:pPr>
      <w:r>
        <w:rPr>
          <w:rFonts w:ascii="PT Astra Serif" w:eastAsia="Times New Roman" w:hAnsi="PT Astra Serif" w:cs="Calibri"/>
          <w:sz w:val="26"/>
          <w:szCs w:val="26"/>
        </w:rPr>
        <w:t xml:space="preserve">Своевременно актуализируется нормативная правовая база в части осуществления деятельности контрактной службой, а также в сфере </w:t>
      </w:r>
      <w:proofErr w:type="spellStart"/>
      <w:r>
        <w:rPr>
          <w:rFonts w:ascii="PT Astra Serif" w:eastAsia="Times New Roman" w:hAnsi="PT Astra Serif" w:cs="Calibri"/>
          <w:sz w:val="26"/>
          <w:szCs w:val="26"/>
        </w:rPr>
        <w:t>госзакупок</w:t>
      </w:r>
      <w:proofErr w:type="spellEnd"/>
      <w:r>
        <w:rPr>
          <w:rFonts w:ascii="PT Astra Serif" w:eastAsia="Times New Roman" w:hAnsi="PT Astra Serif" w:cs="Calibri"/>
          <w:sz w:val="26"/>
          <w:szCs w:val="26"/>
        </w:rPr>
        <w:t>.</w:t>
      </w:r>
    </w:p>
    <w:p w:rsidR="007A1E35" w:rsidRPr="00D52B77" w:rsidRDefault="0012645C" w:rsidP="00D5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роводится анализ проектов нормативн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правов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акт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ов, подготовленных Министерством, 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на предмет соответствия антимонопольному законодательству.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 анализе вышеуказанных проектов нормативных правовых актов нарушений </w:t>
      </w:r>
      <w:r w:rsidR="00837203" w:rsidRPr="00D52B77">
        <w:rPr>
          <w:rFonts w:ascii="PT Astra Serif" w:eastAsia="Times New Roman" w:hAnsi="PT Astra Serif" w:cs="Times New Roman"/>
          <w:sz w:val="26"/>
          <w:szCs w:val="26"/>
          <w:lang w:eastAsia="ru-RU"/>
        </w:rPr>
        <w:t>антимонопольного законодательства не выявлено.</w:t>
      </w:r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 xml:space="preserve">В целях </w:t>
      </w:r>
      <w:proofErr w:type="gramStart"/>
      <w:r w:rsidRPr="00D52B77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D52B77">
        <w:rPr>
          <w:rFonts w:ascii="PT Astra Serif" w:hAnsi="PT Astra Serif" w:cs="Times New Roman"/>
          <w:sz w:val="26"/>
          <w:szCs w:val="26"/>
        </w:rPr>
        <w:t xml:space="preserve"> расходованием бюджетных средств, все проекты контрактов, заключаемых подведомственными Министерству учреждениями проходят предварительное согласование с отраслевыми Департаментами Министерства до их заключения и размещения в системе «АЦК Госзаказ» и в единой информационной системе в сфере закупок (ЕИС). </w:t>
      </w:r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52B77">
        <w:rPr>
          <w:rFonts w:ascii="PT Astra Serif" w:hAnsi="PT Astra Serif" w:cs="Times New Roman"/>
          <w:sz w:val="26"/>
          <w:szCs w:val="26"/>
        </w:rPr>
        <w:t>В целях повышения эффективности организации закупочной деятельности подведомственных Министерству учреждений, а также предотвращения неэффективного расходования бюджетных средств областного бюджета Ульяновской области при осуществлении закупок товаров, работ, услуг для обеспечения нужд учреждений на стадии подготовки к осуществлению закупок товаров, работ, услуг создана Комиссия по повышению эффективности осуществления закупок товаров, работ, услуг для обеспечения нужд учреждений (далее - Комиссия).</w:t>
      </w:r>
      <w:proofErr w:type="gramEnd"/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 xml:space="preserve">Основной задачей Комиссии является оценка </w:t>
      </w:r>
      <w:proofErr w:type="gramStart"/>
      <w:r w:rsidRPr="00D52B77">
        <w:rPr>
          <w:rFonts w:ascii="PT Astra Serif" w:hAnsi="PT Astra Serif" w:cs="Times New Roman"/>
          <w:sz w:val="26"/>
          <w:szCs w:val="26"/>
        </w:rPr>
        <w:t>эффективности расходования средств областного бюджета Ульяновской области</w:t>
      </w:r>
      <w:proofErr w:type="gramEnd"/>
      <w:r w:rsidRPr="00D52B77">
        <w:rPr>
          <w:rFonts w:ascii="PT Astra Serif" w:hAnsi="PT Astra Serif" w:cs="Times New Roman"/>
          <w:sz w:val="26"/>
          <w:szCs w:val="26"/>
        </w:rPr>
        <w:t xml:space="preserve"> при осуществлении закупок товаров, работ, услуг, планируемых учреждениями, подведомственными Министерству. </w:t>
      </w:r>
    </w:p>
    <w:p w:rsidR="00302A14" w:rsidRPr="00D52B77" w:rsidRDefault="00455953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>За отчётный период</w:t>
      </w:r>
      <w:r w:rsidR="00302A14" w:rsidRPr="00D52B77">
        <w:rPr>
          <w:rFonts w:ascii="PT Astra Serif" w:hAnsi="PT Astra Serif" w:cs="Times New Roman"/>
          <w:sz w:val="26"/>
          <w:szCs w:val="26"/>
        </w:rPr>
        <w:t xml:space="preserve"> комиссией по повышению эффективности Министерства было проведено 49</w:t>
      </w:r>
      <w:r w:rsidR="00302A14" w:rsidRPr="00D52B77">
        <w:rPr>
          <w:rFonts w:ascii="PT Astra Serif" w:hAnsi="PT Astra Serif" w:cs="Times New Roman"/>
          <w:color w:val="FF0000"/>
          <w:sz w:val="26"/>
          <w:szCs w:val="26"/>
        </w:rPr>
        <w:t xml:space="preserve"> </w:t>
      </w:r>
      <w:r w:rsidR="00302A14" w:rsidRPr="00D52B77">
        <w:rPr>
          <w:rFonts w:ascii="PT Astra Serif" w:hAnsi="PT Astra Serif" w:cs="Times New Roman"/>
          <w:color w:val="000000" w:themeColor="text1"/>
          <w:sz w:val="26"/>
          <w:szCs w:val="26"/>
        </w:rPr>
        <w:t>заседаний</w:t>
      </w:r>
      <w:r w:rsidR="00302A14" w:rsidRPr="00D52B77">
        <w:rPr>
          <w:rFonts w:ascii="PT Astra Serif" w:hAnsi="PT Astra Serif" w:cs="Times New Roman"/>
          <w:sz w:val="26"/>
          <w:szCs w:val="26"/>
        </w:rPr>
        <w:t>. Членами комиссии рассмотрено 1 372 заявки на осуществление закупок и заключение контрактов.</w:t>
      </w:r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52B77">
        <w:rPr>
          <w:rFonts w:ascii="PT Astra Serif" w:hAnsi="PT Astra Serif" w:cs="Times New Roman"/>
          <w:sz w:val="26"/>
          <w:szCs w:val="26"/>
        </w:rPr>
        <w:t xml:space="preserve">Стоит отметить, что в Перечне товаров, работ и услуг, расходы на закупку которых, подлежат оценке эффективности и обоснованности Комиссией Министерства, значение цены за единицу или начальная (максимальная) цена контракта по наиболее значимым и актуальным закупкам отрасли, такие как продукты питания, выполнение работ по текущему ремонту зданий и сооружений рассматривается от 50,0 тыс. рублей. </w:t>
      </w:r>
      <w:proofErr w:type="gramEnd"/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 xml:space="preserve">За истекший период 2021 года проведено 17 заседаний, рассмотрено 190 заявок на осуществление закупок. </w:t>
      </w:r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52B77">
        <w:rPr>
          <w:rFonts w:ascii="PT Astra Serif" w:hAnsi="PT Astra Serif" w:cs="Times New Roman"/>
          <w:sz w:val="26"/>
          <w:szCs w:val="26"/>
        </w:rPr>
        <w:t xml:space="preserve">Кроме того, проводится работа по сокращению количества заключения контрактов малого объёма без размещения в единых </w:t>
      </w:r>
      <w:proofErr w:type="spellStart"/>
      <w:r w:rsidRPr="00D52B77">
        <w:rPr>
          <w:rFonts w:ascii="PT Astra Serif" w:hAnsi="PT Astra Serif" w:cs="Times New Roman"/>
          <w:sz w:val="26"/>
          <w:szCs w:val="26"/>
        </w:rPr>
        <w:t>агрегаторах</w:t>
      </w:r>
      <w:proofErr w:type="spellEnd"/>
      <w:r w:rsidRPr="00D52B77">
        <w:rPr>
          <w:rFonts w:ascii="PT Astra Serif" w:hAnsi="PT Astra Serif" w:cs="Times New Roman"/>
          <w:sz w:val="26"/>
          <w:szCs w:val="26"/>
        </w:rPr>
        <w:t xml:space="preserve"> торговли (электронные магазины). </w:t>
      </w:r>
      <w:proofErr w:type="gramEnd"/>
    </w:p>
    <w:p w:rsidR="00302A14" w:rsidRPr="00A12632" w:rsidRDefault="00302A14" w:rsidP="00A126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 xml:space="preserve">Ведомственный контроль осуществляется </w:t>
      </w:r>
      <w:proofErr w:type="gramStart"/>
      <w:r w:rsidRPr="00D52B77">
        <w:rPr>
          <w:rFonts w:ascii="PT Astra Serif" w:hAnsi="PT Astra Serif" w:cs="Times New Roman"/>
          <w:sz w:val="26"/>
          <w:szCs w:val="26"/>
        </w:rPr>
        <w:t>в сфере закупок для обеспечения государственных нужд в отношении подведомственных заказчиков на предмет соблюдения законодательства при размещении</w:t>
      </w:r>
      <w:proofErr w:type="gramEnd"/>
      <w:r w:rsidRPr="00D52B77">
        <w:rPr>
          <w:rFonts w:ascii="PT Astra Serif" w:hAnsi="PT Astra Serif" w:cs="Times New Roman"/>
          <w:sz w:val="26"/>
          <w:szCs w:val="26"/>
        </w:rPr>
        <w:t xml:space="preserve"> государственного заказа в рамках Федерального закона от 05.04.2013 № 44-ФЗ «О контрактной системе в сфере закупок </w:t>
      </w:r>
      <w:r w:rsidRPr="00A12632">
        <w:rPr>
          <w:rFonts w:ascii="PT Astra Serif" w:hAnsi="PT Astra Serif" w:cs="Times New Roman"/>
          <w:sz w:val="26"/>
          <w:szCs w:val="26"/>
        </w:rPr>
        <w:t xml:space="preserve">товаров, работ, услуг для обеспечения государственных и муниципальных нужд». </w:t>
      </w:r>
    </w:p>
    <w:p w:rsidR="00A12632" w:rsidRPr="00A12632" w:rsidRDefault="00A12632" w:rsidP="00A12632">
      <w:pPr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A12632">
        <w:rPr>
          <w:rFonts w:ascii="PT Astra Serif" w:eastAsia="Times New Roman" w:hAnsi="PT Astra Serif" w:cs="PT Astra Serif"/>
          <w:color w:val="000000"/>
          <w:sz w:val="26"/>
          <w:szCs w:val="26"/>
          <w:lang w:eastAsia="zh-CN"/>
        </w:rPr>
        <w:t xml:space="preserve">Субсидии и компенсации </w:t>
      </w:r>
      <w:r w:rsidRPr="00A1263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государственным бюджетным и автономным учреждениям, </w:t>
      </w:r>
      <w:r w:rsidRPr="00A12632">
        <w:rPr>
          <w:rFonts w:ascii="PT Astra Serif" w:hAnsi="PT Astra Serif"/>
          <w:sz w:val="26"/>
          <w:szCs w:val="26"/>
        </w:rPr>
        <w:t>юридическим лицам, не являющимся государственными (муниципальными) учреждениями, индивидуальными предпринимателями, оказывающих социальные услуги</w:t>
      </w:r>
      <w:r w:rsidRPr="00A1263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а также негосударственным поставщикам </w:t>
      </w:r>
      <w:r w:rsidRPr="00A12632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социальных услуг </w:t>
      </w:r>
      <w:r w:rsidRPr="00A12632">
        <w:rPr>
          <w:rFonts w:ascii="PT Astra Serif" w:hAnsi="PT Astra Serif"/>
          <w:sz w:val="26"/>
          <w:szCs w:val="26"/>
        </w:rPr>
        <w:t>предоставляются по решению комиссии, что исключает коррупционные риски.</w:t>
      </w:r>
    </w:p>
    <w:p w:rsidR="000B5F73" w:rsidRPr="000B5F73" w:rsidRDefault="000B5F73" w:rsidP="00A12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proofErr w:type="gramStart"/>
      <w:r w:rsidRPr="000B5F73">
        <w:rPr>
          <w:rFonts w:ascii="PT Astra Serif" w:eastAsia="Calibri" w:hAnsi="PT Astra Serif" w:cs="Times New Roman"/>
          <w:sz w:val="26"/>
          <w:szCs w:val="26"/>
        </w:rPr>
        <w:t>В соответствии с распоряжениями Министерства от 10.08.2020 № 964-р «Об отнесении деятельности юридических лиц и индивидуальных предпринимателей, включённых в реестр поставщиков социальных услуг в Ульяновской области, к категории риска» и от 22.10.2021 № 1569-р «Об отнесении объектов регионального государственного контроля (надзора)  в сфере социального обслуживания в Ульяновской области  к категории риска</w:t>
      </w:r>
      <w:r w:rsidRPr="000B5F73">
        <w:rPr>
          <w:rFonts w:ascii="PT Astra Serif" w:hAnsi="PT Astra Serif" w:cs="Times New Roman"/>
          <w:sz w:val="26"/>
          <w:szCs w:val="26"/>
        </w:rPr>
        <w:t>» объекты регионального</w:t>
      </w:r>
      <w:r w:rsidRPr="000B5F73">
        <w:rPr>
          <w:rFonts w:ascii="PT Astra Serif" w:eastAsia="Calibri" w:hAnsi="PT Astra Serif" w:cs="Times New Roman"/>
          <w:sz w:val="26"/>
          <w:szCs w:val="26"/>
        </w:rPr>
        <w:t xml:space="preserve"> контроля</w:t>
      </w:r>
      <w:r w:rsidRPr="000B5F73">
        <w:rPr>
          <w:rFonts w:ascii="PT Astra Serif" w:eastAsia="Calibri" w:hAnsi="PT Astra Serif" w:cs="Times New Roman"/>
          <w:bCs/>
          <w:sz w:val="26"/>
          <w:szCs w:val="26"/>
        </w:rPr>
        <w:t xml:space="preserve"> отнесены к категории низкого риска.</w:t>
      </w:r>
      <w:proofErr w:type="gramEnd"/>
      <w:r w:rsidRPr="000B5F73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Pr="000B5F73">
        <w:rPr>
          <w:rFonts w:ascii="PT Astra Serif" w:hAnsi="PT Astra Serif" w:cs="Times New Roman"/>
          <w:bCs/>
          <w:sz w:val="26"/>
          <w:szCs w:val="26"/>
        </w:rPr>
        <w:t>С учётом положений Федерального закона № 248-ФЗ, а также постановления Правительства Ульяновской области от 13.10.2021 № 488-П «Об утверждении Положения о региональном государственном контроле (надзоре) в сфере социального обслуживания в Ульяновской области» плановые контрольные (надзорные) мероприятия в отношении объектов контроля, отнесённых к категории низкого риска, не проводятся.</w:t>
      </w:r>
    </w:p>
    <w:p w:rsidR="000B5F73" w:rsidRPr="000B5F73" w:rsidRDefault="000B5F73" w:rsidP="000B5F73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B5F73">
        <w:rPr>
          <w:rFonts w:ascii="PT Astra Serif" w:eastAsia="Times New Roman" w:hAnsi="PT Astra Serif" w:cs="Times New Roman"/>
          <w:sz w:val="26"/>
          <w:szCs w:val="26"/>
          <w:lang w:eastAsia="ru-RU"/>
        </w:rPr>
        <w:t>В 2021 году жалоб в рамках досудебного обжалования решений контрольных (надзорных) органов, действий (бездействия) их должностных лиц не поступало.</w:t>
      </w:r>
    </w:p>
    <w:p w:rsidR="000B5F73" w:rsidRPr="000B5F73" w:rsidRDefault="000B5F73" w:rsidP="000B5F73">
      <w:pPr>
        <w:spacing w:after="0" w:line="235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B5F73">
        <w:rPr>
          <w:rFonts w:ascii="PT Astra Serif" w:hAnsi="PT Astra Serif" w:cs="Times New Roman"/>
          <w:sz w:val="26"/>
          <w:szCs w:val="26"/>
        </w:rPr>
        <w:t xml:space="preserve">По итогам организации и осуществления регионального государственного контроля (надзора) можно сделать вывод об эффективности проводимых профилактических мероприятий. </w:t>
      </w:r>
    </w:p>
    <w:p w:rsidR="00DF3BA0" w:rsidRDefault="00760160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Незаконных отказов о включении в реестр организаций поставщиков социальных услуг не имеется.</w:t>
      </w:r>
    </w:p>
    <w:p w:rsidR="00733641" w:rsidRPr="00733641" w:rsidRDefault="00733641" w:rsidP="0073364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733641">
        <w:rPr>
          <w:rFonts w:ascii="PT Astra Serif" w:hAnsi="PT Astra Serif" w:cs="Times New Roman"/>
          <w:sz w:val="26"/>
          <w:szCs w:val="26"/>
        </w:rPr>
        <w:t xml:space="preserve"> 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</w:t>
      </w:r>
    </w:p>
    <w:p w:rsidR="00733641" w:rsidRPr="00733641" w:rsidRDefault="00733641" w:rsidP="00274EC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733641">
        <w:rPr>
          <w:rFonts w:ascii="PT Astra Serif" w:hAnsi="PT Astra Serif" w:cs="Times New Roman"/>
          <w:sz w:val="26"/>
          <w:szCs w:val="26"/>
        </w:rPr>
        <w:t>Нормативные правовые акты Министерства, в которых ФАС России выявлены нарушения антимонопольного законодательства,</w:t>
      </w:r>
      <w:r w:rsidR="004D014C">
        <w:rPr>
          <w:rFonts w:ascii="PT Astra Serif" w:hAnsi="PT Astra Serif" w:cs="Times New Roman"/>
          <w:sz w:val="26"/>
          <w:szCs w:val="26"/>
        </w:rPr>
        <w:t xml:space="preserve"> </w:t>
      </w:r>
      <w:r w:rsidRPr="00733641">
        <w:rPr>
          <w:rFonts w:ascii="PT Astra Serif" w:hAnsi="PT Astra Serif" w:cs="Times New Roman"/>
          <w:sz w:val="26"/>
          <w:szCs w:val="26"/>
        </w:rPr>
        <w:t>в отчётном периоде, отсутствуют.</w:t>
      </w:r>
    </w:p>
    <w:p w:rsidR="00733641" w:rsidRPr="00733641" w:rsidRDefault="00733641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37203" w:rsidRDefault="00837203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765F" w:rsidRDefault="00E5765F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37203" w:rsidRP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8372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Исполняющий</w:t>
      </w:r>
      <w:proofErr w:type="gramEnd"/>
      <w:r w:rsidRPr="008372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обязанности</w:t>
      </w:r>
    </w:p>
    <w:p w:rsidR="00837203" w:rsidRPr="00837203" w:rsidRDefault="00837203" w:rsidP="0083720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372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Министра     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</w:t>
      </w:r>
      <w:r w:rsidR="004D014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proofErr w:type="spellStart"/>
      <w:r w:rsidR="00DF162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Н.В.Зорина</w:t>
      </w:r>
      <w:proofErr w:type="spellEnd"/>
    </w:p>
    <w:p w:rsidR="004D014C" w:rsidRDefault="004D014C" w:rsidP="0005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4D014C" w:rsidRDefault="004D014C" w:rsidP="0005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4D014C" w:rsidRPr="00837203" w:rsidRDefault="004D014C" w:rsidP="0005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37203" w:rsidRDefault="00DF1627" w:rsidP="008372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>
        <w:rPr>
          <w:rFonts w:ascii="PT Astra Serif" w:eastAsia="Times New Roman" w:hAnsi="PT Astra Serif" w:cs="Calibri"/>
          <w:color w:val="000000"/>
          <w:sz w:val="28"/>
          <w:szCs w:val="28"/>
        </w:rPr>
        <w:t>17.02.</w:t>
      </w:r>
      <w:r w:rsidR="004D014C">
        <w:rPr>
          <w:rFonts w:ascii="PT Astra Serif" w:eastAsia="Times New Roman" w:hAnsi="PT Astra Serif" w:cs="Calibri"/>
          <w:color w:val="000000"/>
          <w:sz w:val="28"/>
          <w:szCs w:val="28"/>
        </w:rPr>
        <w:t>20</w:t>
      </w:r>
      <w:r>
        <w:rPr>
          <w:rFonts w:ascii="PT Astra Serif" w:eastAsia="Times New Roman" w:hAnsi="PT Astra Serif" w:cs="Calibri"/>
          <w:color w:val="000000"/>
          <w:sz w:val="28"/>
          <w:szCs w:val="28"/>
        </w:rPr>
        <w:t>2</w:t>
      </w:r>
      <w:r w:rsidR="002D1C42">
        <w:rPr>
          <w:rFonts w:ascii="PT Astra Serif" w:eastAsia="Times New Roman" w:hAnsi="PT Astra Serif" w:cs="Calibri"/>
          <w:color w:val="000000"/>
          <w:sz w:val="28"/>
          <w:szCs w:val="28"/>
        </w:rPr>
        <w:t>2</w:t>
      </w:r>
    </w:p>
    <w:sectPr w:rsidR="00837203" w:rsidSect="004D01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1D" w:rsidRDefault="00106F1D" w:rsidP="004D014C">
      <w:pPr>
        <w:spacing w:after="0" w:line="240" w:lineRule="auto"/>
      </w:pPr>
      <w:r>
        <w:separator/>
      </w:r>
    </w:p>
  </w:endnote>
  <w:endnote w:type="continuationSeparator" w:id="0">
    <w:p w:rsidR="00106F1D" w:rsidRDefault="00106F1D" w:rsidP="004D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1D" w:rsidRDefault="00106F1D" w:rsidP="004D014C">
      <w:pPr>
        <w:spacing w:after="0" w:line="240" w:lineRule="auto"/>
      </w:pPr>
      <w:r>
        <w:separator/>
      </w:r>
    </w:p>
  </w:footnote>
  <w:footnote w:type="continuationSeparator" w:id="0">
    <w:p w:rsidR="00106F1D" w:rsidRDefault="00106F1D" w:rsidP="004D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426025"/>
      <w:docPartObj>
        <w:docPartGallery w:val="Page Numbers (Top of Page)"/>
        <w:docPartUnique/>
      </w:docPartObj>
    </w:sdtPr>
    <w:sdtEndPr/>
    <w:sdtContent>
      <w:p w:rsidR="004D014C" w:rsidRDefault="004D0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D5">
          <w:rPr>
            <w:noProof/>
          </w:rPr>
          <w:t>3</w:t>
        </w:r>
        <w:r>
          <w:fldChar w:fldCharType="end"/>
        </w:r>
      </w:p>
    </w:sdtContent>
  </w:sdt>
  <w:p w:rsidR="004D014C" w:rsidRDefault="004D0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3C"/>
    <w:rsid w:val="000300B7"/>
    <w:rsid w:val="000550CD"/>
    <w:rsid w:val="0009588E"/>
    <w:rsid w:val="000B5F73"/>
    <w:rsid w:val="00106F1D"/>
    <w:rsid w:val="0012645C"/>
    <w:rsid w:val="00196F8C"/>
    <w:rsid w:val="00274ECA"/>
    <w:rsid w:val="0028509B"/>
    <w:rsid w:val="002D1C42"/>
    <w:rsid w:val="002E40D5"/>
    <w:rsid w:val="00302A14"/>
    <w:rsid w:val="00325F95"/>
    <w:rsid w:val="003F02D5"/>
    <w:rsid w:val="00455953"/>
    <w:rsid w:val="00466678"/>
    <w:rsid w:val="00484D1F"/>
    <w:rsid w:val="004C4E5C"/>
    <w:rsid w:val="004D014C"/>
    <w:rsid w:val="004F3554"/>
    <w:rsid w:val="004F705A"/>
    <w:rsid w:val="005004F0"/>
    <w:rsid w:val="0050369F"/>
    <w:rsid w:val="005374D2"/>
    <w:rsid w:val="0068363B"/>
    <w:rsid w:val="00733641"/>
    <w:rsid w:val="00760160"/>
    <w:rsid w:val="007A1E35"/>
    <w:rsid w:val="00837203"/>
    <w:rsid w:val="008C7D4C"/>
    <w:rsid w:val="009C46B9"/>
    <w:rsid w:val="00A12632"/>
    <w:rsid w:val="00A14F2B"/>
    <w:rsid w:val="00B6426D"/>
    <w:rsid w:val="00BB78F4"/>
    <w:rsid w:val="00CC634C"/>
    <w:rsid w:val="00CC6E10"/>
    <w:rsid w:val="00CF52D0"/>
    <w:rsid w:val="00CF5DCA"/>
    <w:rsid w:val="00D43023"/>
    <w:rsid w:val="00D519C7"/>
    <w:rsid w:val="00D52B77"/>
    <w:rsid w:val="00D9633C"/>
    <w:rsid w:val="00DB15B2"/>
    <w:rsid w:val="00DC6BC1"/>
    <w:rsid w:val="00DF1627"/>
    <w:rsid w:val="00DF3BA0"/>
    <w:rsid w:val="00E42A4E"/>
    <w:rsid w:val="00E5765F"/>
    <w:rsid w:val="00E57BF6"/>
    <w:rsid w:val="00F24297"/>
    <w:rsid w:val="00F51B13"/>
    <w:rsid w:val="00F52EF1"/>
    <w:rsid w:val="00F71BDA"/>
    <w:rsid w:val="00FC1840"/>
    <w:rsid w:val="00FD79DA"/>
    <w:rsid w:val="00FF4056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4C"/>
  </w:style>
  <w:style w:type="paragraph" w:styleId="a5">
    <w:name w:val="footer"/>
    <w:basedOn w:val="a"/>
    <w:link w:val="a6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4C"/>
  </w:style>
  <w:style w:type="paragraph" w:styleId="a5">
    <w:name w:val="footer"/>
    <w:basedOn w:val="a"/>
    <w:link w:val="a6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E234ABE0856ECB6C00178FEF0B2261FA7FA3733883B91D9D3AADD3030990058F140EBEB6884CDD4A1C53E29FD481C4F89FED284CA320B0E5B245CP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Найда Наталья Борисовна</cp:lastModifiedBy>
  <cp:revision>49</cp:revision>
  <cp:lastPrinted>2022-02-18T07:47:00Z</cp:lastPrinted>
  <dcterms:created xsi:type="dcterms:W3CDTF">2022-02-18T06:10:00Z</dcterms:created>
  <dcterms:modified xsi:type="dcterms:W3CDTF">2022-02-18T12:47:00Z</dcterms:modified>
</cp:coreProperties>
</file>