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862" w:rsidRPr="00CB7862" w:rsidRDefault="00CB7862" w:rsidP="00CB7862">
      <w:pPr>
        <w:spacing w:after="0" w:line="235" w:lineRule="auto"/>
        <w:jc w:val="right"/>
        <w:outlineLvl w:val="0"/>
        <w:rPr>
          <w:rFonts w:ascii="PT Astra Serif" w:eastAsia="Times New Roman" w:hAnsi="PT Astra Serif" w:cs="Times New Roman"/>
          <w:bCs/>
          <w:sz w:val="28"/>
          <w:szCs w:val="28"/>
          <w:lang w:eastAsia="ru-RU"/>
        </w:rPr>
      </w:pPr>
      <w:r w:rsidRPr="00CB7862">
        <w:rPr>
          <w:rFonts w:ascii="PT Astra Serif" w:eastAsia="Times New Roman" w:hAnsi="PT Astra Serif" w:cs="Times New Roman"/>
          <w:bCs/>
          <w:sz w:val="28"/>
          <w:szCs w:val="28"/>
          <w:lang w:eastAsia="ru-RU"/>
        </w:rPr>
        <w:t>Проект</w:t>
      </w:r>
    </w:p>
    <w:tbl>
      <w:tblPr>
        <w:tblW w:w="0" w:type="auto"/>
        <w:tblLook w:val="01E0" w:firstRow="1" w:lastRow="1" w:firstColumn="1" w:lastColumn="1" w:noHBand="0" w:noVBand="0"/>
      </w:tblPr>
      <w:tblGrid>
        <w:gridCol w:w="9848"/>
      </w:tblGrid>
      <w:tr w:rsidR="00CB7862" w:rsidRPr="00CB7862" w:rsidTr="00B96B91">
        <w:trPr>
          <w:trHeight w:val="680"/>
        </w:trPr>
        <w:tc>
          <w:tcPr>
            <w:tcW w:w="9854" w:type="dxa"/>
            <w:vAlign w:val="center"/>
          </w:tcPr>
          <w:p w:rsidR="00CB7862" w:rsidRPr="00CB7862" w:rsidRDefault="00CB7862" w:rsidP="00CB7862">
            <w:pPr>
              <w:spacing w:after="0" w:line="235" w:lineRule="auto"/>
              <w:jc w:val="center"/>
              <w:rPr>
                <w:rFonts w:ascii="PT Astra Serif" w:eastAsia="Times New Roman" w:hAnsi="PT Astra Serif" w:cs="Times New Roman"/>
                <w:b/>
                <w:sz w:val="28"/>
                <w:szCs w:val="28"/>
                <w:lang w:eastAsia="ru-RU"/>
              </w:rPr>
            </w:pPr>
          </w:p>
          <w:p w:rsidR="00CB7862" w:rsidRPr="00CB7862" w:rsidRDefault="00CB7862" w:rsidP="00CB7862">
            <w:pPr>
              <w:spacing w:after="0" w:line="235" w:lineRule="auto"/>
              <w:jc w:val="center"/>
              <w:rPr>
                <w:rFonts w:ascii="PT Astra Serif" w:eastAsia="Times New Roman" w:hAnsi="PT Astra Serif" w:cs="Times New Roman"/>
                <w:b/>
                <w:sz w:val="28"/>
                <w:szCs w:val="28"/>
                <w:lang w:eastAsia="ru-RU"/>
              </w:rPr>
            </w:pPr>
          </w:p>
          <w:p w:rsidR="00CB7862" w:rsidRPr="00CB7862" w:rsidRDefault="00CB7862" w:rsidP="00CB7862">
            <w:pPr>
              <w:spacing w:after="0" w:line="235" w:lineRule="auto"/>
              <w:jc w:val="center"/>
              <w:rPr>
                <w:rFonts w:ascii="PT Astra Serif" w:eastAsia="Times New Roman" w:hAnsi="PT Astra Serif" w:cs="Times New Roman"/>
                <w:b/>
                <w:sz w:val="28"/>
                <w:szCs w:val="28"/>
                <w:lang w:eastAsia="ru-RU"/>
              </w:rPr>
            </w:pPr>
            <w:r w:rsidRPr="00CB7862">
              <w:rPr>
                <w:rFonts w:ascii="PT Astra Serif" w:eastAsia="Times New Roman" w:hAnsi="PT Astra Serif" w:cs="Times New Roman"/>
                <w:b/>
                <w:sz w:val="28"/>
                <w:szCs w:val="28"/>
                <w:lang w:eastAsia="ru-RU"/>
              </w:rPr>
              <w:t>ПРАВИТЕЛЬСТВО УЛЬЯНОВСКОЙ ОБЛАСТИ</w:t>
            </w:r>
          </w:p>
        </w:tc>
      </w:tr>
      <w:tr w:rsidR="00CB7862" w:rsidRPr="00CB7862" w:rsidTr="00B96B91">
        <w:trPr>
          <w:trHeight w:val="680"/>
        </w:trPr>
        <w:tc>
          <w:tcPr>
            <w:tcW w:w="9854" w:type="dxa"/>
            <w:vAlign w:val="center"/>
          </w:tcPr>
          <w:p w:rsidR="00CB7862" w:rsidRPr="00CB7862" w:rsidRDefault="00CB7862" w:rsidP="00CB7862">
            <w:pPr>
              <w:spacing w:after="0" w:line="235" w:lineRule="auto"/>
              <w:jc w:val="center"/>
              <w:rPr>
                <w:rFonts w:ascii="PT Astra Serif" w:eastAsia="Times New Roman" w:hAnsi="PT Astra Serif" w:cs="Times New Roman"/>
                <w:b/>
                <w:sz w:val="28"/>
                <w:szCs w:val="28"/>
                <w:lang w:eastAsia="ru-RU"/>
              </w:rPr>
            </w:pPr>
            <w:r w:rsidRPr="00CB7862">
              <w:rPr>
                <w:rFonts w:ascii="PT Astra Serif" w:eastAsia="Times New Roman" w:hAnsi="PT Astra Serif" w:cs="Times New Roman"/>
                <w:b/>
                <w:sz w:val="28"/>
                <w:szCs w:val="28"/>
                <w:lang w:eastAsia="ru-RU"/>
              </w:rPr>
              <w:t>П О С Т А Н О В Л Е Н И Е</w:t>
            </w:r>
          </w:p>
        </w:tc>
      </w:tr>
    </w:tbl>
    <w:p w:rsidR="00CB7862" w:rsidRPr="00CB7862" w:rsidRDefault="00CB7862" w:rsidP="00CB7862">
      <w:pPr>
        <w:spacing w:after="0" w:line="235" w:lineRule="auto"/>
        <w:jc w:val="center"/>
        <w:outlineLvl w:val="0"/>
        <w:rPr>
          <w:rFonts w:ascii="PT Astra Serif" w:eastAsia="Times New Roman" w:hAnsi="PT Astra Serif" w:cs="Times New Roman"/>
          <w:b/>
          <w:bCs/>
          <w:sz w:val="28"/>
          <w:szCs w:val="28"/>
          <w:lang w:eastAsia="ru-RU"/>
        </w:rPr>
      </w:pPr>
    </w:p>
    <w:p w:rsidR="00CB7862" w:rsidRPr="00CB7862" w:rsidRDefault="00CB7862" w:rsidP="00CB7862">
      <w:pPr>
        <w:spacing w:after="0" w:line="235" w:lineRule="auto"/>
        <w:rPr>
          <w:rFonts w:ascii="PT Astra Serif" w:eastAsia="Times New Roman" w:hAnsi="PT Astra Serif" w:cs="Times New Roman"/>
          <w:sz w:val="28"/>
          <w:szCs w:val="28"/>
          <w:lang w:eastAsia="ru-RU"/>
        </w:rPr>
      </w:pPr>
    </w:p>
    <w:p w:rsidR="00CB7862" w:rsidRPr="00CB7862" w:rsidRDefault="00CB7862" w:rsidP="00CB7862">
      <w:pPr>
        <w:widowControl w:val="0"/>
        <w:autoSpaceDE w:val="0"/>
        <w:autoSpaceDN w:val="0"/>
        <w:adjustRightInd w:val="0"/>
        <w:spacing w:after="0" w:line="240" w:lineRule="auto"/>
        <w:jc w:val="center"/>
        <w:rPr>
          <w:rFonts w:ascii="PT Astra Serif" w:eastAsia="Times New Roman" w:hAnsi="PT Astra Serif" w:cs="Times New Roman"/>
          <w:b/>
          <w:bCs/>
          <w:sz w:val="28"/>
          <w:szCs w:val="28"/>
          <w:lang w:eastAsia="ru-RU"/>
        </w:rPr>
      </w:pPr>
      <w:r w:rsidRPr="00CB7862">
        <w:rPr>
          <w:rFonts w:ascii="PT Astra Serif" w:eastAsia="Times New Roman" w:hAnsi="PT Astra Serif" w:cs="Arial"/>
          <w:b/>
          <w:sz w:val="28"/>
          <w:szCs w:val="28"/>
          <w:lang w:eastAsia="ru-RU"/>
        </w:rPr>
        <w:t xml:space="preserve">Об утверждении Положения об отраслевой системе оплаты труда работников организаций социального обслуживания и организаций </w:t>
      </w:r>
      <w:r w:rsidR="00B23260">
        <w:rPr>
          <w:rFonts w:ascii="PT Astra Serif" w:eastAsia="Times New Roman" w:hAnsi="PT Astra Serif" w:cs="Arial"/>
          <w:b/>
          <w:sz w:val="28"/>
          <w:szCs w:val="28"/>
          <w:lang w:eastAsia="ru-RU"/>
        </w:rPr>
        <w:br/>
      </w:r>
      <w:r w:rsidRPr="00CB7862">
        <w:rPr>
          <w:rFonts w:ascii="PT Astra Serif" w:eastAsia="Times New Roman" w:hAnsi="PT Astra Serif" w:cs="Arial"/>
          <w:b/>
          <w:sz w:val="28"/>
          <w:szCs w:val="28"/>
          <w:lang w:eastAsia="ru-RU"/>
        </w:rPr>
        <w:t>для детей-сирот и детей, оста</w:t>
      </w:r>
      <w:r w:rsidR="0051141B">
        <w:rPr>
          <w:rFonts w:ascii="PT Astra Serif" w:eastAsia="Times New Roman" w:hAnsi="PT Astra Serif" w:cs="Arial"/>
          <w:b/>
          <w:sz w:val="28"/>
          <w:szCs w:val="28"/>
          <w:lang w:eastAsia="ru-RU"/>
        </w:rPr>
        <w:t>вшихся без попечения родителей</w:t>
      </w:r>
      <w:r w:rsidR="00C819B2">
        <w:rPr>
          <w:rFonts w:ascii="PT Astra Serif" w:eastAsia="Times New Roman" w:hAnsi="PT Astra Serif" w:cs="Arial"/>
          <w:b/>
          <w:sz w:val="28"/>
          <w:szCs w:val="28"/>
          <w:lang w:eastAsia="ru-RU"/>
        </w:rPr>
        <w:t xml:space="preserve">, </w:t>
      </w:r>
      <w:r w:rsidR="00B23260">
        <w:rPr>
          <w:rFonts w:ascii="PT Astra Serif" w:eastAsia="Times New Roman" w:hAnsi="PT Astra Serif" w:cs="Arial"/>
          <w:b/>
          <w:sz w:val="28"/>
          <w:szCs w:val="28"/>
          <w:lang w:eastAsia="ru-RU"/>
        </w:rPr>
        <w:br/>
      </w:r>
      <w:r w:rsidR="00C819B2" w:rsidRPr="00C819B2">
        <w:rPr>
          <w:rFonts w:ascii="PT Astra Serif" w:eastAsia="Times New Roman" w:hAnsi="PT Astra Serif" w:cs="Arial"/>
          <w:b/>
          <w:sz w:val="28"/>
          <w:szCs w:val="28"/>
          <w:lang w:eastAsia="ru-RU"/>
        </w:rPr>
        <w:t xml:space="preserve">функции и полномочия учредителя которых осуществляет </w:t>
      </w:r>
      <w:r w:rsidR="00B23260">
        <w:rPr>
          <w:rFonts w:ascii="PT Astra Serif" w:eastAsia="Times New Roman" w:hAnsi="PT Astra Serif" w:cs="Arial"/>
          <w:b/>
          <w:sz w:val="28"/>
          <w:szCs w:val="28"/>
          <w:lang w:eastAsia="ru-RU"/>
        </w:rPr>
        <w:br/>
      </w:r>
      <w:r w:rsidR="00C819B2" w:rsidRPr="00C819B2">
        <w:rPr>
          <w:rFonts w:ascii="PT Astra Serif" w:eastAsia="Times New Roman" w:hAnsi="PT Astra Serif" w:cs="Arial"/>
          <w:b/>
          <w:sz w:val="28"/>
          <w:szCs w:val="28"/>
          <w:lang w:eastAsia="ru-RU"/>
        </w:rPr>
        <w:t xml:space="preserve">Министерство семейной, демографической политики </w:t>
      </w:r>
      <w:r w:rsidR="00B23260">
        <w:rPr>
          <w:rFonts w:ascii="PT Astra Serif" w:eastAsia="Times New Roman" w:hAnsi="PT Astra Serif" w:cs="Arial"/>
          <w:b/>
          <w:sz w:val="28"/>
          <w:szCs w:val="28"/>
          <w:lang w:eastAsia="ru-RU"/>
        </w:rPr>
        <w:br/>
      </w:r>
      <w:r w:rsidR="00C819B2" w:rsidRPr="00C819B2">
        <w:rPr>
          <w:rFonts w:ascii="PT Astra Serif" w:eastAsia="Times New Roman" w:hAnsi="PT Astra Serif" w:cs="Arial"/>
          <w:b/>
          <w:sz w:val="28"/>
          <w:szCs w:val="28"/>
          <w:lang w:eastAsia="ru-RU"/>
        </w:rPr>
        <w:t>и социального благополучия Ульяновской области</w:t>
      </w:r>
    </w:p>
    <w:p w:rsidR="00CB7862" w:rsidRPr="00CB7862" w:rsidRDefault="00CB7862" w:rsidP="00CB7862">
      <w:pPr>
        <w:widowControl w:val="0"/>
        <w:autoSpaceDE w:val="0"/>
        <w:autoSpaceDN w:val="0"/>
        <w:adjustRightInd w:val="0"/>
        <w:spacing w:before="108" w:after="108" w:line="240" w:lineRule="auto"/>
        <w:jc w:val="center"/>
        <w:outlineLvl w:val="0"/>
        <w:rPr>
          <w:rFonts w:ascii="PT Astra Serif" w:eastAsia="Times New Roman" w:hAnsi="PT Astra Serif" w:cs="Arial"/>
          <w:b/>
          <w:bCs/>
          <w:sz w:val="28"/>
          <w:szCs w:val="28"/>
          <w:lang w:eastAsia="ru-RU"/>
        </w:rPr>
      </w:pPr>
    </w:p>
    <w:p w:rsidR="00CB7862" w:rsidRPr="00CB7862" w:rsidRDefault="00145BE2" w:rsidP="00145BE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bookmarkStart w:id="0" w:name="sub_999"/>
      <w:r w:rsidRPr="00145BE2">
        <w:rPr>
          <w:rFonts w:ascii="PT Astra Serif" w:eastAsia="Times New Roman" w:hAnsi="PT Astra Serif" w:cs="Arial"/>
          <w:sz w:val="28"/>
          <w:szCs w:val="28"/>
          <w:lang w:eastAsia="ru-RU"/>
        </w:rPr>
        <w:t>В соответствии со статьёй 144 Трудового кодекса Российской Федерации, Законом Ульяновской области от 06.06.2012 № 70-ЗО «Об оплате труда работников областных государственных учреждений», постановлением Правительства Ульяновской области от 10.10.2008 № 422-П «О Порядке определения окладов (должностных ок</w:t>
      </w:r>
      <w:r>
        <w:rPr>
          <w:rFonts w:ascii="PT Astra Serif" w:eastAsia="Times New Roman" w:hAnsi="PT Astra Serif" w:cs="Arial"/>
          <w:sz w:val="28"/>
          <w:szCs w:val="28"/>
          <w:lang w:eastAsia="ru-RU"/>
        </w:rPr>
        <w:t xml:space="preserve">ладов) и установления размеров </w:t>
      </w:r>
      <w:r w:rsidRPr="00145BE2">
        <w:rPr>
          <w:rFonts w:ascii="PT Astra Serif" w:eastAsia="Times New Roman" w:hAnsi="PT Astra Serif" w:cs="Arial"/>
          <w:sz w:val="28"/>
          <w:szCs w:val="28"/>
          <w:lang w:eastAsia="ru-RU"/>
        </w:rPr>
        <w:t xml:space="preserve">базовых окладов (базовых должностных окладов) работников областных государственных учреждений по общеотраслевым профессиям рабочих </w:t>
      </w:r>
      <w:r>
        <w:rPr>
          <w:rFonts w:ascii="PT Astra Serif" w:eastAsia="Times New Roman" w:hAnsi="PT Astra Serif" w:cs="Arial"/>
          <w:sz w:val="28"/>
          <w:szCs w:val="28"/>
          <w:lang w:eastAsia="ru-RU"/>
        </w:rPr>
        <w:br/>
      </w:r>
      <w:r w:rsidRPr="00145BE2">
        <w:rPr>
          <w:rFonts w:ascii="PT Astra Serif" w:eastAsia="Times New Roman" w:hAnsi="PT Astra Serif" w:cs="Arial"/>
          <w:sz w:val="28"/>
          <w:szCs w:val="28"/>
          <w:lang w:eastAsia="ru-RU"/>
        </w:rPr>
        <w:t>и должностям служащих»</w:t>
      </w:r>
      <w:r>
        <w:rPr>
          <w:rFonts w:ascii="PT Astra Serif" w:eastAsia="Times New Roman" w:hAnsi="PT Astra Serif" w:cs="Arial"/>
          <w:sz w:val="28"/>
          <w:szCs w:val="28"/>
          <w:lang w:eastAsia="ru-RU"/>
        </w:rPr>
        <w:t xml:space="preserve"> </w:t>
      </w:r>
      <w:r w:rsidR="00CB7862" w:rsidRPr="00CB7862">
        <w:rPr>
          <w:rFonts w:ascii="PT Astra Serif" w:eastAsia="Times New Roman" w:hAnsi="PT Astra Serif" w:cs="Arial"/>
          <w:sz w:val="28"/>
          <w:szCs w:val="28"/>
          <w:lang w:eastAsia="ru-RU"/>
        </w:rPr>
        <w:t xml:space="preserve">Правительство Ульяновской области </w:t>
      </w:r>
      <w:r w:rsidR="00656604">
        <w:rPr>
          <w:rFonts w:ascii="PT Astra Serif" w:eastAsia="Times New Roman" w:hAnsi="PT Astra Serif" w:cs="Arial"/>
          <w:sz w:val="28"/>
          <w:szCs w:val="28"/>
          <w:lang w:eastAsia="ru-RU"/>
        </w:rPr>
        <w:br/>
      </w:r>
      <w:r w:rsidR="00CB7862" w:rsidRPr="00CB7862">
        <w:rPr>
          <w:rFonts w:ascii="PT Astra Serif" w:eastAsia="Times New Roman" w:hAnsi="PT Astra Serif" w:cs="Arial"/>
          <w:sz w:val="28"/>
          <w:szCs w:val="28"/>
          <w:lang w:eastAsia="ru-RU"/>
        </w:rPr>
        <w:t>п о с т а н о в л я е т:</w:t>
      </w:r>
    </w:p>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bookmarkStart w:id="1" w:name="sub_1"/>
      <w:bookmarkEnd w:id="0"/>
      <w:r w:rsidRPr="00CB7862">
        <w:rPr>
          <w:rFonts w:ascii="PT Astra Serif" w:eastAsia="Times New Roman" w:hAnsi="PT Astra Serif" w:cs="Arial"/>
          <w:sz w:val="28"/>
          <w:szCs w:val="28"/>
          <w:lang w:eastAsia="ru-RU"/>
        </w:rPr>
        <w:t xml:space="preserve">1. Утвердить прилагаемое </w:t>
      </w:r>
      <w:hyperlink w:anchor="sub_1000" w:history="1">
        <w:r w:rsidRPr="00CB7862">
          <w:rPr>
            <w:rFonts w:ascii="PT Astra Serif" w:eastAsia="Times New Roman" w:hAnsi="PT Astra Serif" w:cs="Arial"/>
            <w:sz w:val="28"/>
            <w:szCs w:val="28"/>
            <w:lang w:eastAsia="ru-RU"/>
          </w:rPr>
          <w:t>Положение</w:t>
        </w:r>
      </w:hyperlink>
      <w:r w:rsidRPr="00CB7862">
        <w:rPr>
          <w:rFonts w:ascii="PT Astra Serif" w:eastAsia="Times New Roman" w:hAnsi="PT Astra Serif" w:cs="Arial"/>
          <w:sz w:val="28"/>
          <w:szCs w:val="28"/>
          <w:lang w:eastAsia="ru-RU"/>
        </w:rPr>
        <w:t xml:space="preserve"> об отраслевой системе оплаты труда работников организаций социального обслуживания</w:t>
      </w:r>
      <w:r w:rsidRPr="00CB7862">
        <w:rPr>
          <w:rFonts w:ascii="PT Astra Serif" w:eastAsia="Times New Roman" w:hAnsi="PT Astra Serif" w:cs="Arial"/>
          <w:b/>
          <w:sz w:val="28"/>
          <w:szCs w:val="28"/>
          <w:lang w:eastAsia="ru-RU"/>
        </w:rPr>
        <w:t xml:space="preserve"> </w:t>
      </w:r>
      <w:r w:rsidRPr="00CB7862">
        <w:rPr>
          <w:rFonts w:ascii="PT Astra Serif" w:eastAsia="Times New Roman" w:hAnsi="PT Astra Serif" w:cs="Arial"/>
          <w:sz w:val="28"/>
          <w:szCs w:val="28"/>
          <w:lang w:eastAsia="ru-RU"/>
        </w:rPr>
        <w:t xml:space="preserve">и </w:t>
      </w:r>
      <w:r w:rsidR="0051141B">
        <w:rPr>
          <w:rFonts w:ascii="PT Astra Serif" w:eastAsia="Times New Roman" w:hAnsi="PT Astra Serif" w:cs="Arial"/>
          <w:sz w:val="28"/>
          <w:szCs w:val="28"/>
          <w:lang w:eastAsia="ru-RU"/>
        </w:rPr>
        <w:t xml:space="preserve">организаций </w:t>
      </w:r>
      <w:r w:rsidR="00B23260">
        <w:rPr>
          <w:rFonts w:ascii="PT Astra Serif" w:eastAsia="Times New Roman" w:hAnsi="PT Astra Serif" w:cs="Arial"/>
          <w:sz w:val="28"/>
          <w:szCs w:val="28"/>
          <w:lang w:eastAsia="ru-RU"/>
        </w:rPr>
        <w:br/>
      </w:r>
      <w:r w:rsidR="0051141B">
        <w:rPr>
          <w:rFonts w:ascii="PT Astra Serif" w:eastAsia="Times New Roman" w:hAnsi="PT Astra Serif" w:cs="Arial"/>
          <w:sz w:val="28"/>
          <w:szCs w:val="28"/>
          <w:lang w:eastAsia="ru-RU"/>
        </w:rPr>
        <w:t xml:space="preserve">для детей-сирот </w:t>
      </w:r>
      <w:r w:rsidRPr="00CB7862">
        <w:rPr>
          <w:rFonts w:ascii="PT Astra Serif" w:eastAsia="Times New Roman" w:hAnsi="PT Astra Serif" w:cs="Arial"/>
          <w:sz w:val="28"/>
          <w:szCs w:val="28"/>
          <w:lang w:eastAsia="ru-RU"/>
        </w:rPr>
        <w:t>и детей, ост</w:t>
      </w:r>
      <w:r w:rsidR="0051141B">
        <w:rPr>
          <w:rFonts w:ascii="PT Astra Serif" w:eastAsia="Times New Roman" w:hAnsi="PT Astra Serif" w:cs="Arial"/>
          <w:sz w:val="28"/>
          <w:szCs w:val="28"/>
          <w:lang w:eastAsia="ru-RU"/>
        </w:rPr>
        <w:t>авшихся без попечения родителей</w:t>
      </w:r>
      <w:r w:rsidR="00C819B2">
        <w:rPr>
          <w:rFonts w:ascii="PT Astra Serif" w:eastAsia="Times New Roman" w:hAnsi="PT Astra Serif" w:cs="Arial"/>
          <w:sz w:val="28"/>
          <w:szCs w:val="28"/>
          <w:lang w:eastAsia="ru-RU"/>
        </w:rPr>
        <w:t>,</w:t>
      </w:r>
      <w:r w:rsidR="00C819B2" w:rsidRPr="00C819B2">
        <w:t xml:space="preserve"> </w:t>
      </w:r>
      <w:r w:rsidR="00C819B2" w:rsidRPr="00C819B2">
        <w:rPr>
          <w:rFonts w:ascii="PT Astra Serif" w:eastAsia="Times New Roman" w:hAnsi="PT Astra Serif" w:cs="Arial"/>
          <w:sz w:val="28"/>
          <w:szCs w:val="28"/>
          <w:lang w:eastAsia="ru-RU"/>
        </w:rPr>
        <w:t xml:space="preserve">функции </w:t>
      </w:r>
      <w:r w:rsidR="00B23260">
        <w:rPr>
          <w:rFonts w:ascii="PT Astra Serif" w:eastAsia="Times New Roman" w:hAnsi="PT Astra Serif" w:cs="Arial"/>
          <w:sz w:val="28"/>
          <w:szCs w:val="28"/>
          <w:lang w:eastAsia="ru-RU"/>
        </w:rPr>
        <w:br/>
      </w:r>
      <w:r w:rsidR="00C819B2" w:rsidRPr="00C819B2">
        <w:rPr>
          <w:rFonts w:ascii="PT Astra Serif" w:eastAsia="Times New Roman" w:hAnsi="PT Astra Serif" w:cs="Arial"/>
          <w:sz w:val="28"/>
          <w:szCs w:val="28"/>
          <w:lang w:eastAsia="ru-RU"/>
        </w:rPr>
        <w:t>и полномочия учредителя которых осуществляет Министерство семейной, демографической политики и социального благополучия Ульяновской области</w:t>
      </w:r>
      <w:r w:rsidRPr="00CB7862">
        <w:rPr>
          <w:rFonts w:ascii="PT Astra Serif" w:eastAsia="Times New Roman" w:hAnsi="PT Astra Serif" w:cs="Arial"/>
          <w:sz w:val="28"/>
          <w:szCs w:val="28"/>
          <w:lang w:eastAsia="ru-RU"/>
        </w:rPr>
        <w:t>.</w:t>
      </w:r>
    </w:p>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bookmarkStart w:id="2" w:name="sub_2"/>
      <w:bookmarkEnd w:id="1"/>
      <w:r w:rsidRPr="00CB7862">
        <w:rPr>
          <w:rFonts w:ascii="PT Astra Serif" w:eastAsia="Times New Roman" w:hAnsi="PT Astra Serif" w:cs="Arial"/>
          <w:sz w:val="28"/>
          <w:szCs w:val="28"/>
          <w:lang w:eastAsia="ru-RU"/>
        </w:rPr>
        <w:t>2. Признать утратившими силу:</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8"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01.08.2014                         № 338-П «Об утверждении Положения об отраслевой системе оплаты труда работников областных государственных организаций для детей-сирот и детей, оставшихся без попечения родителей»;</w:t>
      </w:r>
    </w:p>
    <w:bookmarkStart w:id="3" w:name="sub_21"/>
    <w:bookmarkEnd w:id="2"/>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fldChar w:fldCharType="begin"/>
      </w:r>
      <w:r w:rsidRPr="00CB7862">
        <w:rPr>
          <w:rFonts w:ascii="PT Astra Serif" w:eastAsia="Times New Roman" w:hAnsi="PT Astra Serif" w:cs="Arial"/>
          <w:sz w:val="28"/>
          <w:szCs w:val="28"/>
          <w:lang w:eastAsia="ru-RU"/>
        </w:rPr>
        <w:instrText>HYPERLINK "garantF1://15218348.0"</w:instrText>
      </w:r>
      <w:r w:rsidRPr="00CB7862">
        <w:rPr>
          <w:rFonts w:ascii="PT Astra Serif" w:eastAsia="Times New Roman" w:hAnsi="PT Astra Serif" w:cs="Arial"/>
          <w:sz w:val="28"/>
          <w:szCs w:val="28"/>
          <w:lang w:eastAsia="ru-RU"/>
        </w:rPr>
        <w:fldChar w:fldCharType="separate"/>
      </w:r>
      <w:r w:rsidRPr="00CB7862">
        <w:rPr>
          <w:rFonts w:ascii="PT Astra Serif" w:eastAsia="Times New Roman" w:hAnsi="PT Astra Serif" w:cs="Arial"/>
          <w:sz w:val="28"/>
          <w:szCs w:val="28"/>
          <w:lang w:eastAsia="ru-RU"/>
        </w:rPr>
        <w:t>постановление</w:t>
      </w:r>
      <w:r w:rsidRPr="00CB7862">
        <w:rPr>
          <w:rFonts w:ascii="PT Astra Serif" w:eastAsia="Times New Roman" w:hAnsi="PT Astra Serif" w:cs="Arial"/>
          <w:sz w:val="28"/>
          <w:szCs w:val="28"/>
          <w:lang w:eastAsia="ru-RU"/>
        </w:rPr>
        <w:fldChar w:fldCharType="end"/>
      </w:r>
      <w:r w:rsidRPr="00CB7862">
        <w:rPr>
          <w:rFonts w:ascii="PT Astra Serif" w:eastAsia="Times New Roman" w:hAnsi="PT Astra Serif" w:cs="Arial"/>
          <w:sz w:val="28"/>
          <w:szCs w:val="28"/>
          <w:lang w:eastAsia="ru-RU"/>
        </w:rPr>
        <w:t xml:space="preserve"> Правительства Ульяновской области от 11.08.2014                         № 353-П «Об утверждении Положения об отраслевой системе оплаты труда работников организаций социального обслуживания, находящихся в ведении Ульяновской области»;</w:t>
      </w:r>
    </w:p>
    <w:bookmarkStart w:id="4" w:name="sub_22"/>
    <w:bookmarkEnd w:id="3"/>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fldChar w:fldCharType="begin"/>
      </w:r>
      <w:r w:rsidRPr="00CB7862">
        <w:rPr>
          <w:rFonts w:ascii="PT Astra Serif" w:eastAsia="Times New Roman" w:hAnsi="PT Astra Serif" w:cs="Arial"/>
          <w:sz w:val="28"/>
          <w:szCs w:val="28"/>
          <w:lang w:eastAsia="ru-RU"/>
        </w:rPr>
        <w:instrText>HYPERLINK "garantF1://15218509.0"</w:instrText>
      </w:r>
      <w:r w:rsidRPr="00CB7862">
        <w:rPr>
          <w:rFonts w:ascii="PT Astra Serif" w:eastAsia="Times New Roman" w:hAnsi="PT Astra Serif" w:cs="Arial"/>
          <w:sz w:val="28"/>
          <w:szCs w:val="28"/>
          <w:lang w:eastAsia="ru-RU"/>
        </w:rPr>
        <w:fldChar w:fldCharType="separate"/>
      </w:r>
      <w:r w:rsidRPr="00CB7862">
        <w:rPr>
          <w:rFonts w:ascii="PT Astra Serif" w:eastAsia="Times New Roman" w:hAnsi="PT Astra Serif" w:cs="Arial"/>
          <w:sz w:val="28"/>
          <w:szCs w:val="28"/>
          <w:lang w:eastAsia="ru-RU"/>
        </w:rPr>
        <w:t>постановление</w:t>
      </w:r>
      <w:r w:rsidRPr="00CB7862">
        <w:rPr>
          <w:rFonts w:ascii="PT Astra Serif" w:eastAsia="Times New Roman" w:hAnsi="PT Astra Serif" w:cs="Arial"/>
          <w:sz w:val="28"/>
          <w:szCs w:val="28"/>
          <w:lang w:eastAsia="ru-RU"/>
        </w:rPr>
        <w:fldChar w:fldCharType="end"/>
      </w:r>
      <w:r w:rsidRPr="00CB7862">
        <w:rPr>
          <w:rFonts w:ascii="PT Astra Serif" w:eastAsia="Times New Roman" w:hAnsi="PT Astra Serif" w:cs="Arial"/>
          <w:sz w:val="28"/>
          <w:szCs w:val="28"/>
          <w:lang w:eastAsia="ru-RU"/>
        </w:rPr>
        <w:t xml:space="preserve"> Правительства Ульяновской области от 26.01.2015 № 12-П «О внесении изменений в постановление Правительства Ульяновской области от 11.08.2014 № 353-П»;</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9"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08.04.2015                        № 150-П «О внесении измен</w:t>
      </w:r>
      <w:r w:rsidR="00006D6C">
        <w:rPr>
          <w:rFonts w:ascii="PT Astra Serif" w:eastAsia="Times New Roman" w:hAnsi="PT Astra Serif" w:cs="Arial"/>
          <w:sz w:val="28"/>
          <w:szCs w:val="28"/>
          <w:lang w:eastAsia="ru-RU"/>
        </w:rPr>
        <w:t>ения</w:t>
      </w:r>
      <w:r w:rsidR="00CB7862" w:rsidRPr="00CB7862">
        <w:rPr>
          <w:rFonts w:ascii="PT Astra Serif" w:eastAsia="Times New Roman" w:hAnsi="PT Astra Serif" w:cs="Arial"/>
          <w:sz w:val="28"/>
          <w:szCs w:val="28"/>
          <w:lang w:eastAsia="ru-RU"/>
        </w:rPr>
        <w:t xml:space="preserve"> в постановление Правительства Ульяновской области от 01.08.2014 № 338-П»;</w:t>
      </w:r>
    </w:p>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bookmarkStart w:id="5" w:name="sub_23"/>
      <w:bookmarkEnd w:id="4"/>
      <w:r w:rsidRPr="00CB7862">
        <w:rPr>
          <w:rFonts w:ascii="PT Astra Serif" w:eastAsia="Times New Roman" w:hAnsi="PT Astra Serif" w:cs="Arial"/>
          <w:sz w:val="28"/>
          <w:szCs w:val="28"/>
          <w:lang w:eastAsia="ru-RU"/>
        </w:rPr>
        <w:lastRenderedPageBreak/>
        <w:t xml:space="preserve">пункт 10 постановления Правительства Ульяновской области </w:t>
      </w:r>
      <w:r w:rsidR="00CA0859">
        <w:rPr>
          <w:rFonts w:ascii="PT Astra Serif" w:eastAsia="Times New Roman" w:hAnsi="PT Astra Serif" w:cs="Arial"/>
          <w:sz w:val="28"/>
          <w:szCs w:val="28"/>
          <w:lang w:eastAsia="ru-RU"/>
        </w:rPr>
        <w:br/>
      </w:r>
      <w:r w:rsidRPr="00CB7862">
        <w:rPr>
          <w:rFonts w:ascii="PT Astra Serif" w:eastAsia="Times New Roman" w:hAnsi="PT Astra Serif" w:cs="Arial"/>
          <w:sz w:val="28"/>
          <w:szCs w:val="28"/>
          <w:lang w:eastAsia="ru-RU"/>
        </w:rPr>
        <w:t>от 10.04.2015 № 155-П «О внесении изменений в отдельные нормативные правовые акты Правительства Ульяновской области»;</w:t>
      </w:r>
    </w:p>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bookmarkStart w:id="6" w:name="sub_24"/>
      <w:bookmarkEnd w:id="5"/>
      <w:r w:rsidRPr="00CB7862">
        <w:rPr>
          <w:rFonts w:ascii="PT Astra Serif" w:eastAsia="Times New Roman" w:hAnsi="PT Astra Serif" w:cs="Arial"/>
          <w:sz w:val="28"/>
          <w:szCs w:val="28"/>
          <w:lang w:eastAsia="ru-RU"/>
        </w:rPr>
        <w:t xml:space="preserve">пункт 11 постановления Правительства Ульяновской области </w:t>
      </w:r>
      <w:r w:rsidR="00CA0859">
        <w:rPr>
          <w:rFonts w:ascii="PT Astra Serif" w:eastAsia="Times New Roman" w:hAnsi="PT Astra Serif" w:cs="Arial"/>
          <w:sz w:val="28"/>
          <w:szCs w:val="28"/>
          <w:lang w:eastAsia="ru-RU"/>
        </w:rPr>
        <w:br/>
      </w:r>
      <w:r w:rsidRPr="00CB7862">
        <w:rPr>
          <w:rFonts w:ascii="PT Astra Serif" w:eastAsia="Times New Roman" w:hAnsi="PT Astra Serif" w:cs="Arial"/>
          <w:sz w:val="28"/>
          <w:szCs w:val="28"/>
          <w:lang w:eastAsia="ru-RU"/>
        </w:rPr>
        <w:t>от 15.07.2015 № 329-П «О внесении изменений в отдельные нормативные правовые акты Правительства Ульяновской области и признании утратившими силу отдельных нормативных правовых актов (положения нормативного правового акта) Правительства Ульяновской области»;</w:t>
      </w:r>
    </w:p>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t>пункт 7 постановления Правительства Ульяновской области от 27.08.2015 № 431-П «О внесении изменений в некоторые нормативные правовые акты Правительства Ульяновской области»;</w:t>
      </w:r>
    </w:p>
    <w:bookmarkStart w:id="7" w:name="sub_25"/>
    <w:bookmarkEnd w:id="6"/>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fldChar w:fldCharType="begin"/>
      </w:r>
      <w:r w:rsidRPr="00CB7862">
        <w:rPr>
          <w:rFonts w:ascii="PT Astra Serif" w:eastAsia="Times New Roman" w:hAnsi="PT Astra Serif" w:cs="Arial"/>
          <w:sz w:val="28"/>
          <w:szCs w:val="28"/>
          <w:lang w:eastAsia="ru-RU"/>
        </w:rPr>
        <w:instrText>HYPERLINK "garantF1://15218509.0"</w:instrText>
      </w:r>
      <w:r w:rsidRPr="00CB7862">
        <w:rPr>
          <w:rFonts w:ascii="PT Astra Serif" w:eastAsia="Times New Roman" w:hAnsi="PT Astra Serif" w:cs="Arial"/>
          <w:sz w:val="28"/>
          <w:szCs w:val="28"/>
          <w:lang w:eastAsia="ru-RU"/>
        </w:rPr>
        <w:fldChar w:fldCharType="separate"/>
      </w:r>
      <w:r w:rsidRPr="00CB7862">
        <w:rPr>
          <w:rFonts w:ascii="PT Astra Serif" w:eastAsia="Times New Roman" w:hAnsi="PT Astra Serif" w:cs="Arial"/>
          <w:sz w:val="28"/>
          <w:szCs w:val="28"/>
          <w:lang w:eastAsia="ru-RU"/>
        </w:rPr>
        <w:t>постановление</w:t>
      </w:r>
      <w:r w:rsidRPr="00CB7862">
        <w:rPr>
          <w:rFonts w:ascii="PT Astra Serif" w:eastAsia="Times New Roman" w:hAnsi="PT Astra Serif" w:cs="Arial"/>
          <w:sz w:val="28"/>
          <w:szCs w:val="28"/>
          <w:lang w:eastAsia="ru-RU"/>
        </w:rPr>
        <w:fldChar w:fldCharType="end"/>
      </w:r>
      <w:r w:rsidRPr="00CB7862">
        <w:rPr>
          <w:rFonts w:ascii="PT Astra Serif" w:eastAsia="Times New Roman" w:hAnsi="PT Astra Serif" w:cs="Arial"/>
          <w:sz w:val="28"/>
          <w:szCs w:val="28"/>
          <w:lang w:eastAsia="ru-RU"/>
        </w:rPr>
        <w:t xml:space="preserve"> Правительства Ульяновской области от 06.06.2016           № 262-П «О внесении изменений в постановление Правительства Ульяновской области от 01.08.2014 № 338-П»;</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10"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13.12.2016           № 613-П «О внесении изменений в постановление Правительства Ульяновской области от 11.08.2014 № 353-П»;</w:t>
      </w:r>
    </w:p>
    <w:bookmarkStart w:id="8" w:name="sub_27"/>
    <w:bookmarkEnd w:id="7"/>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fldChar w:fldCharType="begin"/>
      </w:r>
      <w:r w:rsidRPr="00CB7862">
        <w:rPr>
          <w:rFonts w:ascii="PT Astra Serif" w:eastAsia="Times New Roman" w:hAnsi="PT Astra Serif" w:cs="Arial"/>
          <w:sz w:val="28"/>
          <w:szCs w:val="28"/>
          <w:lang w:eastAsia="ru-RU"/>
        </w:rPr>
        <w:instrText>HYPERLINK "garantF1://15218509.0"</w:instrText>
      </w:r>
      <w:r w:rsidRPr="00CB7862">
        <w:rPr>
          <w:rFonts w:ascii="PT Astra Serif" w:eastAsia="Times New Roman" w:hAnsi="PT Astra Serif" w:cs="Arial"/>
          <w:sz w:val="28"/>
          <w:szCs w:val="28"/>
          <w:lang w:eastAsia="ru-RU"/>
        </w:rPr>
        <w:fldChar w:fldCharType="separate"/>
      </w:r>
      <w:r w:rsidRPr="00CB7862">
        <w:rPr>
          <w:rFonts w:ascii="PT Astra Serif" w:eastAsia="Times New Roman" w:hAnsi="PT Astra Serif" w:cs="Arial"/>
          <w:sz w:val="28"/>
          <w:szCs w:val="28"/>
          <w:lang w:eastAsia="ru-RU"/>
        </w:rPr>
        <w:t>постановление</w:t>
      </w:r>
      <w:r w:rsidRPr="00CB7862">
        <w:rPr>
          <w:rFonts w:ascii="PT Astra Serif" w:eastAsia="Times New Roman" w:hAnsi="PT Astra Serif" w:cs="Arial"/>
          <w:sz w:val="28"/>
          <w:szCs w:val="28"/>
          <w:lang w:eastAsia="ru-RU"/>
        </w:rPr>
        <w:fldChar w:fldCharType="end"/>
      </w:r>
      <w:r w:rsidRPr="00CB7862">
        <w:rPr>
          <w:rFonts w:ascii="PT Astra Serif" w:eastAsia="Times New Roman" w:hAnsi="PT Astra Serif" w:cs="Arial"/>
          <w:sz w:val="28"/>
          <w:szCs w:val="28"/>
          <w:lang w:eastAsia="ru-RU"/>
        </w:rPr>
        <w:t xml:space="preserve"> Правительства Ульяновской области от 13.12.2016           № 614-П «О внесении изменений в постановление Правительства Ульяновской области от 01.08.2014 № 338-П»;</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11"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19.07.2017           № 349-П «О внесении изменений в постановление Правительства Ульяновской области от 11.08.2014 № 353-П»;</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12"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19.07.2017           № 350-П «О внесении изменений в постановление Правительства Ульяновской области от 01.08.2014 № 338-П и признании утратившим силу отдельного положения постановления Правительства Ульяновской области от 15.07.2015 № 329-П»;</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13"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20.11.2017           № 567-П «О внесении изменений в постановление Правительства Ульяновской области от 11.08.2014 № 353-П»;</w:t>
      </w:r>
    </w:p>
    <w:bookmarkStart w:id="9" w:name="sub_28"/>
    <w:bookmarkEnd w:id="8"/>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fldChar w:fldCharType="begin"/>
      </w:r>
      <w:r w:rsidRPr="00CB7862">
        <w:rPr>
          <w:rFonts w:ascii="PT Astra Serif" w:eastAsia="Times New Roman" w:hAnsi="PT Astra Serif" w:cs="Arial"/>
          <w:sz w:val="28"/>
          <w:szCs w:val="28"/>
          <w:lang w:eastAsia="ru-RU"/>
        </w:rPr>
        <w:instrText>HYPERLINK "garantF1://15218509.0"</w:instrText>
      </w:r>
      <w:r w:rsidRPr="00CB7862">
        <w:rPr>
          <w:rFonts w:ascii="PT Astra Serif" w:eastAsia="Times New Roman" w:hAnsi="PT Astra Serif" w:cs="Arial"/>
          <w:sz w:val="28"/>
          <w:szCs w:val="28"/>
          <w:lang w:eastAsia="ru-RU"/>
        </w:rPr>
        <w:fldChar w:fldCharType="separate"/>
      </w:r>
      <w:r w:rsidRPr="00CB7862">
        <w:rPr>
          <w:rFonts w:ascii="PT Astra Serif" w:eastAsia="Times New Roman" w:hAnsi="PT Astra Serif" w:cs="Arial"/>
          <w:sz w:val="28"/>
          <w:szCs w:val="28"/>
          <w:lang w:eastAsia="ru-RU"/>
        </w:rPr>
        <w:t>постановление</w:t>
      </w:r>
      <w:r w:rsidRPr="00CB7862">
        <w:rPr>
          <w:rFonts w:ascii="PT Astra Serif" w:eastAsia="Times New Roman" w:hAnsi="PT Astra Serif" w:cs="Arial"/>
          <w:sz w:val="28"/>
          <w:szCs w:val="28"/>
          <w:lang w:eastAsia="ru-RU"/>
        </w:rPr>
        <w:fldChar w:fldCharType="end"/>
      </w:r>
      <w:r w:rsidRPr="00CB7862">
        <w:rPr>
          <w:rFonts w:ascii="PT Astra Serif" w:eastAsia="Times New Roman" w:hAnsi="PT Astra Serif" w:cs="Arial"/>
          <w:sz w:val="28"/>
          <w:szCs w:val="28"/>
          <w:lang w:eastAsia="ru-RU"/>
        </w:rPr>
        <w:t xml:space="preserve"> Правительства Ульяновской области от 20.11.2017           № 568-П «О внесении изменений в постановление Правительства Ульяновской области от 01.08.2014 № 338-П»;</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14"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05.04.2018           № 157-П «О внесении изменений в постановление Правительства Ульяновской области от 01.08.2014 № 338-П»;</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15"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05.04.2018           № 158-П «О внесении изменений в постановление Правительства Ульяновской области от 11.08.2014 № 353-П»;</w:t>
      </w:r>
    </w:p>
    <w:p w:rsidR="00CB7862" w:rsidRPr="00CB7862" w:rsidRDefault="00FB49A5"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hyperlink r:id="rId16" w:history="1">
        <w:r w:rsidR="00CB7862" w:rsidRPr="00CB7862">
          <w:rPr>
            <w:rFonts w:ascii="PT Astra Serif" w:eastAsia="Times New Roman" w:hAnsi="PT Astra Serif" w:cs="Arial"/>
            <w:sz w:val="28"/>
            <w:szCs w:val="28"/>
            <w:lang w:eastAsia="ru-RU"/>
          </w:rPr>
          <w:t>постановление</w:t>
        </w:r>
      </w:hyperlink>
      <w:r w:rsidR="00CB7862" w:rsidRPr="00CB7862">
        <w:rPr>
          <w:rFonts w:ascii="PT Astra Serif" w:eastAsia="Times New Roman" w:hAnsi="PT Astra Serif" w:cs="Arial"/>
          <w:sz w:val="28"/>
          <w:szCs w:val="28"/>
          <w:lang w:eastAsia="ru-RU"/>
        </w:rPr>
        <w:t xml:space="preserve"> Правительства Ульяновской области от 07.11.2018           № 539-П «О внесении изменений в постановление Правительства Ульяновской области от 01.08.2014 № 338-П»;</w:t>
      </w:r>
    </w:p>
    <w:bookmarkStart w:id="10" w:name="sub_29"/>
    <w:bookmarkEnd w:id="9"/>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fldChar w:fldCharType="begin"/>
      </w:r>
      <w:r w:rsidRPr="00CB7862">
        <w:rPr>
          <w:rFonts w:ascii="PT Astra Serif" w:eastAsia="Times New Roman" w:hAnsi="PT Astra Serif" w:cs="Arial"/>
          <w:sz w:val="28"/>
          <w:szCs w:val="28"/>
          <w:lang w:eastAsia="ru-RU"/>
        </w:rPr>
        <w:instrText>HYPERLINK "garantF1://15218509.0"</w:instrText>
      </w:r>
      <w:r w:rsidRPr="00CB7862">
        <w:rPr>
          <w:rFonts w:ascii="PT Astra Serif" w:eastAsia="Times New Roman" w:hAnsi="PT Astra Serif" w:cs="Arial"/>
          <w:sz w:val="28"/>
          <w:szCs w:val="28"/>
          <w:lang w:eastAsia="ru-RU"/>
        </w:rPr>
        <w:fldChar w:fldCharType="separate"/>
      </w:r>
      <w:r w:rsidRPr="00CB7862">
        <w:rPr>
          <w:rFonts w:ascii="PT Astra Serif" w:eastAsia="Times New Roman" w:hAnsi="PT Astra Serif" w:cs="Arial"/>
          <w:sz w:val="28"/>
          <w:szCs w:val="28"/>
          <w:lang w:eastAsia="ru-RU"/>
        </w:rPr>
        <w:t>постановление</w:t>
      </w:r>
      <w:r w:rsidRPr="00CB7862">
        <w:rPr>
          <w:rFonts w:ascii="PT Astra Serif" w:eastAsia="Times New Roman" w:hAnsi="PT Astra Serif" w:cs="Arial"/>
          <w:sz w:val="28"/>
          <w:szCs w:val="28"/>
          <w:lang w:eastAsia="ru-RU"/>
        </w:rPr>
        <w:fldChar w:fldCharType="end"/>
      </w:r>
      <w:r w:rsidRPr="00CB7862">
        <w:rPr>
          <w:rFonts w:ascii="PT Astra Serif" w:eastAsia="Times New Roman" w:hAnsi="PT Astra Serif" w:cs="Arial"/>
          <w:sz w:val="28"/>
          <w:szCs w:val="28"/>
          <w:lang w:eastAsia="ru-RU"/>
        </w:rPr>
        <w:t xml:space="preserve"> Правительства Ульяновской области от 07.11.2018           </w:t>
      </w:r>
      <w:r w:rsidRPr="00CB7862">
        <w:rPr>
          <w:rFonts w:ascii="PT Astra Serif" w:eastAsia="Times New Roman" w:hAnsi="PT Astra Serif" w:cs="Arial"/>
          <w:sz w:val="28"/>
          <w:szCs w:val="28"/>
          <w:lang w:eastAsia="ru-RU"/>
        </w:rPr>
        <w:lastRenderedPageBreak/>
        <w:t>№ 543-П «О внесении изменений в постановление Правительства Ульяновской области от 11.08.2014 № 353-П»;</w:t>
      </w:r>
    </w:p>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bookmarkStart w:id="11" w:name="sub_210"/>
      <w:bookmarkEnd w:id="10"/>
      <w:r w:rsidRPr="00CB7862">
        <w:rPr>
          <w:rFonts w:ascii="PT Astra Serif" w:eastAsia="Times New Roman" w:hAnsi="PT Astra Serif" w:cs="Arial"/>
          <w:sz w:val="28"/>
          <w:szCs w:val="28"/>
          <w:lang w:eastAsia="ru-RU"/>
        </w:rPr>
        <w:t>пункт</w:t>
      </w:r>
      <w:r w:rsidR="001438D4">
        <w:rPr>
          <w:rFonts w:ascii="PT Astra Serif" w:eastAsia="Times New Roman" w:hAnsi="PT Astra Serif" w:cs="Arial"/>
          <w:sz w:val="28"/>
          <w:szCs w:val="28"/>
          <w:lang w:eastAsia="ru-RU"/>
        </w:rPr>
        <w:t>ы</w:t>
      </w:r>
      <w:r w:rsidRPr="00CB7862">
        <w:rPr>
          <w:rFonts w:ascii="PT Astra Serif" w:eastAsia="Times New Roman" w:hAnsi="PT Astra Serif" w:cs="Arial"/>
          <w:sz w:val="28"/>
          <w:szCs w:val="28"/>
          <w:lang w:eastAsia="ru-RU"/>
        </w:rPr>
        <w:t xml:space="preserve"> </w:t>
      </w:r>
      <w:r w:rsidR="001438D4">
        <w:rPr>
          <w:rFonts w:ascii="PT Astra Serif" w:eastAsia="Times New Roman" w:hAnsi="PT Astra Serif" w:cs="Arial"/>
          <w:sz w:val="28"/>
          <w:szCs w:val="28"/>
          <w:lang w:eastAsia="ru-RU"/>
        </w:rPr>
        <w:t xml:space="preserve">2 и </w:t>
      </w:r>
      <w:r w:rsidRPr="00CB7862">
        <w:rPr>
          <w:rFonts w:ascii="PT Astra Serif" w:eastAsia="Times New Roman" w:hAnsi="PT Astra Serif" w:cs="Arial"/>
          <w:sz w:val="28"/>
          <w:szCs w:val="28"/>
          <w:lang w:eastAsia="ru-RU"/>
        </w:rPr>
        <w:t xml:space="preserve">3 постановления Правительства Ульяновской области </w:t>
      </w:r>
      <w:r w:rsidR="00B23260">
        <w:rPr>
          <w:rFonts w:ascii="PT Astra Serif" w:eastAsia="Times New Roman" w:hAnsi="PT Astra Serif" w:cs="Arial"/>
          <w:sz w:val="28"/>
          <w:szCs w:val="28"/>
          <w:lang w:eastAsia="ru-RU"/>
        </w:rPr>
        <w:br/>
      </w:r>
      <w:r w:rsidRPr="00CB7862">
        <w:rPr>
          <w:rFonts w:ascii="PT Astra Serif" w:eastAsia="Times New Roman" w:hAnsi="PT Astra Serif" w:cs="Arial"/>
          <w:sz w:val="28"/>
          <w:szCs w:val="28"/>
          <w:lang w:eastAsia="ru-RU"/>
        </w:rPr>
        <w:t>от 20.11.2019 № 613-П «О внесении изменений в отдельные нормативные правовые акты Правительства Ульяновской области и признании утратившими силу отдельных положений нормативных правовых актов Правительства Ульяновской области»;</w:t>
      </w:r>
    </w:p>
    <w:bookmarkEnd w:id="11"/>
    <w:p w:rsid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t>пункт</w:t>
      </w:r>
      <w:r w:rsidR="001438D4">
        <w:rPr>
          <w:rFonts w:ascii="PT Astra Serif" w:eastAsia="Times New Roman" w:hAnsi="PT Astra Serif" w:cs="Arial"/>
          <w:sz w:val="28"/>
          <w:szCs w:val="28"/>
          <w:lang w:eastAsia="ru-RU"/>
        </w:rPr>
        <w:t>ы</w:t>
      </w:r>
      <w:r w:rsidRPr="00CB7862">
        <w:rPr>
          <w:rFonts w:ascii="PT Astra Serif" w:eastAsia="Times New Roman" w:hAnsi="PT Astra Serif" w:cs="Arial"/>
          <w:sz w:val="28"/>
          <w:szCs w:val="28"/>
          <w:lang w:eastAsia="ru-RU"/>
        </w:rPr>
        <w:t xml:space="preserve"> </w:t>
      </w:r>
      <w:r w:rsidR="001438D4">
        <w:rPr>
          <w:rFonts w:ascii="PT Astra Serif" w:eastAsia="Times New Roman" w:hAnsi="PT Astra Serif" w:cs="Arial"/>
          <w:sz w:val="28"/>
          <w:szCs w:val="28"/>
          <w:lang w:eastAsia="ru-RU"/>
        </w:rPr>
        <w:t xml:space="preserve">2 и </w:t>
      </w:r>
      <w:r w:rsidRPr="00CB7862">
        <w:rPr>
          <w:rFonts w:ascii="PT Astra Serif" w:eastAsia="Times New Roman" w:hAnsi="PT Astra Serif" w:cs="Arial"/>
          <w:sz w:val="28"/>
          <w:szCs w:val="28"/>
          <w:lang w:eastAsia="ru-RU"/>
        </w:rPr>
        <w:t xml:space="preserve">3 постановления Правительства Ульяновской области </w:t>
      </w:r>
      <w:r w:rsidR="00B23260">
        <w:rPr>
          <w:rFonts w:ascii="PT Astra Serif" w:eastAsia="Times New Roman" w:hAnsi="PT Astra Serif" w:cs="Arial"/>
          <w:sz w:val="28"/>
          <w:szCs w:val="28"/>
          <w:lang w:eastAsia="ru-RU"/>
        </w:rPr>
        <w:br/>
      </w:r>
      <w:r w:rsidRPr="00CB7862">
        <w:rPr>
          <w:rFonts w:ascii="PT Astra Serif" w:eastAsia="Times New Roman" w:hAnsi="PT Astra Serif" w:cs="Arial"/>
          <w:sz w:val="28"/>
          <w:szCs w:val="28"/>
          <w:lang w:eastAsia="ru-RU"/>
        </w:rPr>
        <w:t>от 18.12.2019 № 730-П «О внесении изменений в отдельные нормативные правовые акты Правительства Ульяновской области».</w:t>
      </w:r>
    </w:p>
    <w:p w:rsidR="00CB7862" w:rsidRPr="00CB7862" w:rsidRDefault="00656604"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r>
        <w:rPr>
          <w:rFonts w:ascii="PT Astra Serif" w:eastAsia="Times New Roman" w:hAnsi="PT Astra Serif" w:cs="Arial"/>
          <w:sz w:val="28"/>
          <w:szCs w:val="28"/>
          <w:lang w:eastAsia="ru-RU"/>
        </w:rPr>
        <w:t>3. Настоящее постановление вступает в силу на следующий день после дня его официального опубликования.</w:t>
      </w:r>
    </w:p>
    <w:p w:rsidR="00CB7862" w:rsidRP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CB7862" w:rsidRDefault="00CB7862"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656604" w:rsidRPr="00CB7862" w:rsidRDefault="00656604" w:rsidP="00CB7862">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tbl>
      <w:tblPr>
        <w:tblW w:w="0" w:type="auto"/>
        <w:tblInd w:w="108" w:type="dxa"/>
        <w:tblLook w:val="0000" w:firstRow="0" w:lastRow="0" w:firstColumn="0" w:lastColumn="0" w:noHBand="0" w:noVBand="0"/>
      </w:tblPr>
      <w:tblGrid>
        <w:gridCol w:w="6465"/>
        <w:gridCol w:w="3275"/>
      </w:tblGrid>
      <w:tr w:rsidR="00CB7862" w:rsidRPr="00CB7862" w:rsidTr="00B96B91">
        <w:tc>
          <w:tcPr>
            <w:tcW w:w="6666" w:type="dxa"/>
            <w:tcBorders>
              <w:top w:val="nil"/>
              <w:left w:val="nil"/>
              <w:bottom w:val="nil"/>
              <w:right w:val="nil"/>
            </w:tcBorders>
          </w:tcPr>
          <w:p w:rsidR="00CB7862" w:rsidRPr="00CB7862" w:rsidRDefault="00CB7862" w:rsidP="00CB7862">
            <w:pPr>
              <w:widowControl w:val="0"/>
              <w:autoSpaceDE w:val="0"/>
              <w:autoSpaceDN w:val="0"/>
              <w:adjustRightInd w:val="0"/>
              <w:spacing w:after="0" w:line="240" w:lineRule="auto"/>
              <w:ind w:left="-108"/>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t xml:space="preserve">Председатель </w:t>
            </w:r>
          </w:p>
          <w:p w:rsidR="00CB7862" w:rsidRPr="00CB7862" w:rsidRDefault="00CB7862" w:rsidP="00CB7862">
            <w:pPr>
              <w:widowControl w:val="0"/>
              <w:autoSpaceDE w:val="0"/>
              <w:autoSpaceDN w:val="0"/>
              <w:adjustRightInd w:val="0"/>
              <w:spacing w:after="0" w:line="240" w:lineRule="auto"/>
              <w:ind w:left="-108"/>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t>Правительства области</w:t>
            </w:r>
          </w:p>
        </w:tc>
        <w:tc>
          <w:tcPr>
            <w:tcW w:w="3333" w:type="dxa"/>
            <w:tcBorders>
              <w:top w:val="nil"/>
              <w:left w:val="nil"/>
              <w:bottom w:val="nil"/>
              <w:right w:val="nil"/>
            </w:tcBorders>
          </w:tcPr>
          <w:p w:rsidR="00CB7862" w:rsidRPr="00CB7862" w:rsidRDefault="00CB7862" w:rsidP="00CB7862">
            <w:pPr>
              <w:widowControl w:val="0"/>
              <w:autoSpaceDE w:val="0"/>
              <w:autoSpaceDN w:val="0"/>
              <w:adjustRightInd w:val="0"/>
              <w:spacing w:after="0" w:line="240" w:lineRule="auto"/>
              <w:jc w:val="right"/>
              <w:rPr>
                <w:rFonts w:ascii="PT Astra Serif" w:eastAsia="Times New Roman" w:hAnsi="PT Astra Serif" w:cs="Arial"/>
                <w:sz w:val="28"/>
                <w:szCs w:val="28"/>
                <w:lang w:eastAsia="ru-RU"/>
              </w:rPr>
            </w:pPr>
            <w:r w:rsidRPr="00CB7862">
              <w:rPr>
                <w:rFonts w:ascii="PT Astra Serif" w:eastAsia="Times New Roman" w:hAnsi="PT Astra Serif" w:cs="Arial"/>
                <w:sz w:val="28"/>
                <w:szCs w:val="28"/>
                <w:lang w:eastAsia="ru-RU"/>
              </w:rPr>
              <w:t xml:space="preserve">                  </w:t>
            </w:r>
          </w:p>
          <w:p w:rsidR="00CB7862" w:rsidRPr="00CB7862" w:rsidRDefault="00B23260" w:rsidP="00CB7862">
            <w:pPr>
              <w:widowControl w:val="0"/>
              <w:autoSpaceDE w:val="0"/>
              <w:autoSpaceDN w:val="0"/>
              <w:adjustRightInd w:val="0"/>
              <w:spacing w:after="0" w:line="240" w:lineRule="auto"/>
              <w:jc w:val="right"/>
              <w:rPr>
                <w:rFonts w:ascii="PT Astra Serif" w:eastAsia="Times New Roman" w:hAnsi="PT Astra Serif" w:cs="Arial"/>
                <w:sz w:val="28"/>
                <w:szCs w:val="28"/>
                <w:lang w:eastAsia="ru-RU"/>
              </w:rPr>
            </w:pPr>
            <w:r>
              <w:rPr>
                <w:rFonts w:ascii="PT Astra Serif" w:eastAsia="Times New Roman" w:hAnsi="PT Astra Serif" w:cs="Arial"/>
                <w:sz w:val="28"/>
                <w:szCs w:val="28"/>
                <w:lang w:eastAsia="ru-RU"/>
              </w:rPr>
              <w:t xml:space="preserve">                  </w:t>
            </w:r>
            <w:r w:rsidR="00CB7862" w:rsidRPr="00CB7862">
              <w:rPr>
                <w:rFonts w:ascii="PT Astra Serif" w:eastAsia="Times New Roman" w:hAnsi="PT Astra Serif" w:cs="Arial"/>
                <w:sz w:val="28"/>
                <w:szCs w:val="28"/>
                <w:lang w:eastAsia="ru-RU"/>
              </w:rPr>
              <w:t>А.А.Смекалин</w:t>
            </w:r>
          </w:p>
        </w:tc>
      </w:tr>
    </w:tbl>
    <w:p w:rsidR="00CB7862" w:rsidRPr="00CB7862" w:rsidRDefault="00CB7862" w:rsidP="00CB7862">
      <w:pPr>
        <w:widowControl w:val="0"/>
        <w:autoSpaceDE w:val="0"/>
        <w:autoSpaceDN w:val="0"/>
        <w:adjustRightInd w:val="0"/>
        <w:spacing w:after="0" w:line="240" w:lineRule="auto"/>
        <w:jc w:val="both"/>
        <w:rPr>
          <w:rFonts w:ascii="Arial" w:eastAsia="Times New Roman" w:hAnsi="Arial" w:cs="Arial"/>
          <w:sz w:val="24"/>
          <w:szCs w:val="24"/>
          <w:lang w:eastAsia="ru-RU"/>
        </w:rPr>
      </w:pPr>
    </w:p>
    <w:p w:rsidR="003931F5" w:rsidRDefault="003931F5">
      <w:r>
        <w:br w:type="page"/>
      </w:r>
      <w:r>
        <w:lastRenderedPageBreak/>
        <w:br w:type="page"/>
      </w:r>
    </w:p>
    <w:tbl>
      <w:tblPr>
        <w:tblW w:w="0" w:type="auto"/>
        <w:tblInd w:w="5778" w:type="dxa"/>
        <w:tblLook w:val="04A0" w:firstRow="1" w:lastRow="0" w:firstColumn="1" w:lastColumn="0" w:noHBand="0" w:noVBand="1"/>
      </w:tblPr>
      <w:tblGrid>
        <w:gridCol w:w="4070"/>
      </w:tblGrid>
      <w:tr w:rsidR="003931F5" w:rsidRPr="003931F5" w:rsidTr="000412EB">
        <w:tc>
          <w:tcPr>
            <w:tcW w:w="4070" w:type="dxa"/>
            <w:shd w:val="clear" w:color="auto" w:fill="auto"/>
          </w:tcPr>
          <w:p w:rsidR="003931F5" w:rsidRPr="003931F5" w:rsidRDefault="003931F5" w:rsidP="003931F5">
            <w:pPr>
              <w:spacing w:after="0" w:line="235" w:lineRule="auto"/>
              <w:jc w:val="center"/>
              <w:outlineLvl w:val="0"/>
              <w:rPr>
                <w:rFonts w:ascii="PT Astra Serif" w:eastAsia="Times New Roman" w:hAnsi="PT Astra Serif" w:cs="Times New Roman"/>
                <w:bCs/>
                <w:sz w:val="28"/>
                <w:szCs w:val="28"/>
                <w:lang w:eastAsia="ru-RU"/>
              </w:rPr>
            </w:pPr>
            <w:r w:rsidRPr="003931F5">
              <w:rPr>
                <w:rFonts w:ascii="PT Astra Serif" w:eastAsia="Times New Roman" w:hAnsi="PT Astra Serif" w:cs="Times New Roman"/>
                <w:bCs/>
                <w:sz w:val="28"/>
                <w:szCs w:val="28"/>
                <w:lang w:eastAsia="ru-RU"/>
              </w:rPr>
              <w:lastRenderedPageBreak/>
              <w:t>УТВЕРЖДЕНО</w:t>
            </w:r>
          </w:p>
          <w:p w:rsidR="003931F5" w:rsidRPr="003931F5" w:rsidRDefault="003931F5" w:rsidP="003931F5">
            <w:pPr>
              <w:spacing w:after="0" w:line="235" w:lineRule="auto"/>
              <w:jc w:val="center"/>
              <w:outlineLvl w:val="0"/>
              <w:rPr>
                <w:rFonts w:ascii="PT Astra Serif" w:eastAsia="Times New Roman" w:hAnsi="PT Astra Serif" w:cs="Times New Roman"/>
                <w:bCs/>
                <w:sz w:val="28"/>
                <w:szCs w:val="28"/>
                <w:lang w:eastAsia="ru-RU"/>
              </w:rPr>
            </w:pPr>
          </w:p>
        </w:tc>
      </w:tr>
      <w:tr w:rsidR="003931F5" w:rsidRPr="003931F5" w:rsidTr="000412EB">
        <w:tc>
          <w:tcPr>
            <w:tcW w:w="4070" w:type="dxa"/>
            <w:shd w:val="clear" w:color="auto" w:fill="auto"/>
          </w:tcPr>
          <w:p w:rsidR="003931F5" w:rsidRPr="003931F5" w:rsidRDefault="003931F5" w:rsidP="003931F5">
            <w:pPr>
              <w:spacing w:after="0" w:line="235" w:lineRule="auto"/>
              <w:jc w:val="center"/>
              <w:outlineLvl w:val="0"/>
              <w:rPr>
                <w:rFonts w:ascii="PT Astra Serif" w:eastAsia="Times New Roman" w:hAnsi="PT Astra Serif" w:cs="Times New Roman"/>
                <w:bCs/>
                <w:sz w:val="28"/>
                <w:szCs w:val="28"/>
                <w:lang w:eastAsia="ru-RU"/>
              </w:rPr>
            </w:pPr>
            <w:r w:rsidRPr="003931F5">
              <w:rPr>
                <w:rFonts w:ascii="PT Astra Serif" w:eastAsia="Times New Roman" w:hAnsi="PT Astra Serif" w:cs="Times New Roman"/>
                <w:bCs/>
                <w:sz w:val="28"/>
                <w:szCs w:val="28"/>
                <w:lang w:eastAsia="ru-RU"/>
              </w:rPr>
              <w:t>постановлением Правительства</w:t>
            </w:r>
          </w:p>
        </w:tc>
      </w:tr>
      <w:tr w:rsidR="003931F5" w:rsidRPr="003931F5" w:rsidTr="000412EB">
        <w:tc>
          <w:tcPr>
            <w:tcW w:w="4070" w:type="dxa"/>
            <w:shd w:val="clear" w:color="auto" w:fill="auto"/>
          </w:tcPr>
          <w:p w:rsidR="003931F5" w:rsidRPr="003931F5" w:rsidRDefault="003931F5" w:rsidP="003931F5">
            <w:pPr>
              <w:spacing w:after="0" w:line="235" w:lineRule="auto"/>
              <w:jc w:val="center"/>
              <w:outlineLvl w:val="0"/>
              <w:rPr>
                <w:rFonts w:ascii="PT Astra Serif" w:eastAsia="Times New Roman" w:hAnsi="PT Astra Serif" w:cs="Times New Roman"/>
                <w:bCs/>
                <w:sz w:val="28"/>
                <w:szCs w:val="28"/>
                <w:lang w:eastAsia="ru-RU"/>
              </w:rPr>
            </w:pPr>
            <w:r w:rsidRPr="003931F5">
              <w:rPr>
                <w:rFonts w:ascii="PT Astra Serif" w:eastAsia="Times New Roman" w:hAnsi="PT Astra Serif" w:cs="Times New Roman"/>
                <w:bCs/>
                <w:sz w:val="28"/>
                <w:szCs w:val="28"/>
                <w:lang w:eastAsia="ru-RU"/>
              </w:rPr>
              <w:t>Ульяновской области</w:t>
            </w:r>
          </w:p>
        </w:tc>
      </w:tr>
    </w:tbl>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bookmarkStart w:id="12" w:name="sub_1000"/>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p>
    <w:p w:rsidR="003931F5" w:rsidRPr="003931F5" w:rsidRDefault="003931F5" w:rsidP="003931F5">
      <w:pPr>
        <w:widowControl w:val="0"/>
        <w:autoSpaceDE w:val="0"/>
        <w:autoSpaceDN w:val="0"/>
        <w:adjustRightInd w:val="0"/>
        <w:spacing w:before="108" w:after="108"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ПОЛОЖЕНИЕ</w:t>
      </w:r>
      <w:r w:rsidRPr="003931F5">
        <w:rPr>
          <w:rFonts w:ascii="PT Astra Serif" w:eastAsia="Times New Roman" w:hAnsi="PT Astra Serif" w:cs="Arial"/>
          <w:b/>
          <w:bCs/>
          <w:sz w:val="28"/>
          <w:szCs w:val="28"/>
          <w:lang w:eastAsia="ru-RU"/>
        </w:rPr>
        <w:br/>
        <w:t xml:space="preserve">об отраслевой системе оплаты труда работников организаций </w:t>
      </w:r>
      <w:r w:rsidRPr="003931F5">
        <w:rPr>
          <w:rFonts w:ascii="PT Astra Serif" w:eastAsia="Times New Roman" w:hAnsi="PT Astra Serif" w:cs="Arial"/>
          <w:b/>
          <w:bCs/>
          <w:sz w:val="28"/>
          <w:szCs w:val="28"/>
          <w:lang w:eastAsia="ru-RU"/>
        </w:rPr>
        <w:br/>
        <w:t xml:space="preserve">социального обслуживания и организаций для детей-сирот </w:t>
      </w:r>
      <w:r w:rsidRPr="003931F5">
        <w:rPr>
          <w:rFonts w:ascii="PT Astra Serif" w:eastAsia="Times New Roman" w:hAnsi="PT Astra Serif" w:cs="Arial"/>
          <w:b/>
          <w:bCs/>
          <w:sz w:val="28"/>
          <w:szCs w:val="28"/>
          <w:lang w:eastAsia="ru-RU"/>
        </w:rPr>
        <w:br/>
        <w:t xml:space="preserve">и детей, оставшихся без попечения родителей, </w:t>
      </w:r>
      <w:r w:rsidRPr="003931F5">
        <w:rPr>
          <w:rFonts w:ascii="PT Astra Serif" w:eastAsia="Times New Roman" w:hAnsi="PT Astra Serif" w:cs="Arial"/>
          <w:b/>
          <w:bCs/>
          <w:sz w:val="28"/>
          <w:szCs w:val="28"/>
          <w:lang w:eastAsia="ru-RU"/>
        </w:rPr>
        <w:br/>
        <w:t xml:space="preserve">функции и полномочия учредителя которых осуществляет </w:t>
      </w:r>
      <w:r w:rsidRPr="003931F5">
        <w:rPr>
          <w:rFonts w:ascii="PT Astra Serif" w:eastAsia="Times New Roman" w:hAnsi="PT Astra Serif" w:cs="Arial"/>
          <w:b/>
          <w:bCs/>
          <w:sz w:val="28"/>
          <w:szCs w:val="28"/>
          <w:lang w:eastAsia="ru-RU"/>
        </w:rPr>
        <w:br/>
        <w:t xml:space="preserve">Министерство семейной, демографической политики </w:t>
      </w:r>
      <w:r w:rsidRPr="003931F5">
        <w:rPr>
          <w:rFonts w:ascii="PT Astra Serif" w:eastAsia="Times New Roman" w:hAnsi="PT Astra Serif" w:cs="Arial"/>
          <w:b/>
          <w:bCs/>
          <w:sz w:val="28"/>
          <w:szCs w:val="28"/>
          <w:lang w:eastAsia="ru-RU"/>
        </w:rPr>
        <w:br/>
        <w:t xml:space="preserve">и социального благополучия Ульяновской области </w:t>
      </w:r>
    </w:p>
    <w:bookmarkEnd w:id="12"/>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bookmarkStart w:id="13" w:name="sub_1100"/>
      <w:r w:rsidRPr="003931F5">
        <w:rPr>
          <w:rFonts w:ascii="PT Astra Serif" w:eastAsia="Times New Roman" w:hAnsi="PT Astra Serif" w:cs="Arial"/>
          <w:b/>
          <w:bCs/>
          <w:sz w:val="28"/>
          <w:szCs w:val="28"/>
          <w:lang w:eastAsia="ru-RU"/>
        </w:rPr>
        <w:t>1. Общие положения</w:t>
      </w:r>
    </w:p>
    <w:bookmarkEnd w:id="13"/>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hAnsi="PT Astra Serif" w:cs="PT Astra Serif"/>
          <w:sz w:val="28"/>
          <w:lang w:eastAsia="ru-RU"/>
        </w:rPr>
        <w:t xml:space="preserve">Настоящее Положение в соответствии со статьёй 144 Трудового кодекса Российской Федерации, Законом Ульяновской области от 06.06.2012 </w:t>
      </w:r>
      <w:r w:rsidRPr="003931F5">
        <w:rPr>
          <w:rFonts w:ascii="PT Astra Serif" w:hAnsi="PT Astra Serif" w:cs="PT Astra Serif"/>
          <w:sz w:val="28"/>
          <w:lang w:eastAsia="ru-RU"/>
        </w:rPr>
        <w:br/>
        <w:t xml:space="preserve">№ 70-ЗО «Об оплате труда работников областных государственных учреждений», постановлением Правительства Ульяновской области </w:t>
      </w:r>
      <w:r w:rsidRPr="003931F5">
        <w:rPr>
          <w:rFonts w:ascii="PT Astra Serif" w:hAnsi="PT Astra Serif" w:cs="PT Astra Serif"/>
          <w:sz w:val="28"/>
          <w:lang w:eastAsia="ru-RU"/>
        </w:rPr>
        <w:br/>
        <w:t xml:space="preserve">от 10.10.2008 № 422-П «О порядке определения размеров окладов (должностных окладов) и установления размеров базовых окладов (базовых должностных окладов) работников областных государственных учреждений </w:t>
      </w:r>
      <w:r w:rsidRPr="003931F5">
        <w:rPr>
          <w:rFonts w:ascii="PT Astra Serif" w:hAnsi="PT Astra Serif" w:cs="PT Astra Serif"/>
          <w:sz w:val="28"/>
          <w:lang w:eastAsia="ru-RU"/>
        </w:rPr>
        <w:br/>
        <w:t xml:space="preserve">по общеотраслевым профессиям рабочих и должностям служащих» </w:t>
      </w:r>
      <w:r w:rsidRPr="003931F5">
        <w:rPr>
          <w:rFonts w:ascii="PT Astra Serif" w:hAnsi="PT Astra Serif" w:cs="PT Astra Serif"/>
          <w:sz w:val="28"/>
          <w:lang w:eastAsia="ru-RU"/>
        </w:rPr>
        <w:br/>
        <w:t xml:space="preserve">и постановлением Правительства Ульяновской области от 07.11.2012 № 526-П «О некоторых мерах по реализации Закона Ульяновской области от 06.06.2012 № 70-ЗО «Об оплате труда работников областных государственных учреждений» регулирует отношения, возникающие в связи с оплатой труда работников </w:t>
      </w:r>
      <w:r w:rsidRPr="003931F5">
        <w:rPr>
          <w:rFonts w:ascii="PT Astra Serif" w:eastAsia="Times New Roman" w:hAnsi="PT Astra Serif" w:cs="Arial"/>
          <w:sz w:val="28"/>
          <w:szCs w:val="28"/>
          <w:lang w:eastAsia="ru-RU"/>
        </w:rPr>
        <w:t>организаций социального обслуживания и организаций для детей-сирот и детей, оставшихся без попечения родителей, функции и полномочия учредителя которых осуществляет Министерство семейной, демографической политики и социального благополучия Ульяновской области</w:t>
      </w:r>
      <w:r w:rsidRPr="003931F5">
        <w:rPr>
          <w:rFonts w:ascii="PT Astra Serif" w:hAnsi="PT Astra Serif" w:cs="PT Astra Serif"/>
          <w:sz w:val="28"/>
          <w:lang w:eastAsia="ru-RU"/>
        </w:rPr>
        <w:t xml:space="preserve"> (далее – организации, учредитель соответственно), в том числе определяет порядок установления размеров окладов (должностных окладов) работников организаций и условия предоставления им выплат компенсационного </w:t>
      </w:r>
      <w:r w:rsidRPr="003931F5">
        <w:rPr>
          <w:rFonts w:ascii="PT Astra Serif" w:hAnsi="PT Astra Serif" w:cs="PT Astra Serif"/>
          <w:sz w:val="28"/>
          <w:lang w:eastAsia="ru-RU"/>
        </w:rPr>
        <w:br/>
        <w:t>и стимулирующего характера.</w:t>
      </w:r>
      <w:r w:rsidRPr="003931F5">
        <w:rPr>
          <w:rFonts w:ascii="PT Astra Serif" w:eastAsia="Times New Roman" w:hAnsi="PT Astra Serif" w:cs="Arial"/>
          <w:sz w:val="28"/>
          <w:szCs w:val="28"/>
          <w:lang w:eastAsia="ru-RU"/>
        </w:rPr>
        <w:t xml:space="preserve"> </w:t>
      </w:r>
      <w:bookmarkStart w:id="14" w:name="sub_1102"/>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p>
    <w:p w:rsidR="003931F5" w:rsidRPr="003931F5" w:rsidRDefault="003931F5" w:rsidP="003931F5">
      <w:pPr>
        <w:autoSpaceDE w:val="0"/>
        <w:autoSpaceDN w:val="0"/>
        <w:adjustRightInd w:val="0"/>
        <w:spacing w:after="0" w:line="240" w:lineRule="auto"/>
        <w:jc w:val="center"/>
        <w:outlineLvl w:val="0"/>
        <w:rPr>
          <w:rFonts w:ascii="PT Astra Serif" w:eastAsia="Times New Roman" w:hAnsi="PT Astra Serif" w:cs="PT Astra Serif"/>
          <w:b/>
          <w:bCs/>
          <w:sz w:val="28"/>
          <w:szCs w:val="28"/>
          <w:lang w:eastAsia="ru-RU"/>
        </w:rPr>
      </w:pPr>
      <w:r w:rsidRPr="003931F5">
        <w:rPr>
          <w:rFonts w:ascii="PT Astra Serif" w:eastAsia="Times New Roman" w:hAnsi="PT Astra Serif" w:cs="PT Astra Serif"/>
          <w:b/>
          <w:bCs/>
          <w:sz w:val="28"/>
          <w:szCs w:val="28"/>
          <w:lang w:eastAsia="ru-RU"/>
        </w:rPr>
        <w:t>2. Порядок установления размеров окладов</w:t>
      </w:r>
    </w:p>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8"/>
          <w:szCs w:val="28"/>
          <w:lang w:eastAsia="ru-RU"/>
        </w:rPr>
      </w:pPr>
      <w:r w:rsidRPr="003931F5">
        <w:rPr>
          <w:rFonts w:ascii="PT Astra Serif" w:eastAsia="Times New Roman" w:hAnsi="PT Astra Serif" w:cs="PT Astra Serif"/>
          <w:b/>
          <w:bCs/>
          <w:sz w:val="28"/>
          <w:szCs w:val="28"/>
          <w:lang w:eastAsia="ru-RU"/>
        </w:rPr>
        <w:t>(должностных окладов), ставок заработной платы работников организаций</w:t>
      </w:r>
    </w:p>
    <w:bookmarkEnd w:id="14"/>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15" w:name="sub_1201"/>
      <w:r w:rsidRPr="003931F5">
        <w:rPr>
          <w:rFonts w:ascii="PT Astra Serif" w:eastAsia="Times New Roman" w:hAnsi="PT Astra Serif" w:cs="Arial"/>
          <w:sz w:val="28"/>
          <w:szCs w:val="28"/>
          <w:lang w:eastAsia="ru-RU"/>
        </w:rPr>
        <w:t xml:space="preserve">2.1. Размеры окладов (должностных окладов) работников организаций устанавливаются исходя из размеров базовых окладов (базовых должностных </w:t>
      </w:r>
      <w:r w:rsidRPr="003931F5">
        <w:rPr>
          <w:rFonts w:ascii="PT Astra Serif" w:eastAsia="Times New Roman" w:hAnsi="PT Astra Serif" w:cs="Arial"/>
          <w:sz w:val="28"/>
          <w:szCs w:val="28"/>
          <w:lang w:eastAsia="ru-RU"/>
        </w:rPr>
        <w:lastRenderedPageBreak/>
        <w:t xml:space="preserve">окладов) с учётом размера повышающего коэффициента, учитывающего сложность выполняемой работниками организации работы, и определяются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по формуле:</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ДО = БО + БО x К, где:</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ДО − размер оклада (должностного оклада);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БО − размер базового оклада (базового должностного оклада);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К − размер повышающего коэффициента, учитывающего сложность выполняемой работы.</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pacing w:val="2"/>
          <w:sz w:val="28"/>
          <w:szCs w:val="28"/>
          <w:lang w:eastAsia="ru-RU"/>
        </w:rPr>
      </w:pPr>
      <w:r w:rsidRPr="003931F5">
        <w:rPr>
          <w:rFonts w:ascii="PT Astra Serif" w:eastAsia="Times New Roman" w:hAnsi="PT Astra Serif" w:cs="Arial"/>
          <w:spacing w:val="2"/>
          <w:sz w:val="28"/>
          <w:szCs w:val="28"/>
          <w:lang w:eastAsia="ru-RU"/>
        </w:rPr>
        <w:t xml:space="preserve">Размеры базовых окладов (базовых должностных окладов) </w:t>
      </w:r>
      <w:r w:rsidRPr="003931F5">
        <w:rPr>
          <w:rFonts w:ascii="PT Astra Serif" w:eastAsia="Times New Roman" w:hAnsi="PT Astra Serif" w:cs="Arial"/>
          <w:spacing w:val="2"/>
          <w:sz w:val="28"/>
          <w:szCs w:val="28"/>
          <w:lang w:eastAsia="ru-RU"/>
        </w:rPr>
        <w:br/>
        <w:t xml:space="preserve">по должностям работников организаций, а также размеры повышающих коэффициентов, учитывающих сложность выполняемой работниками организаций работы, устанавливаются в соответствии с приложением № 1 </w:t>
      </w:r>
      <w:r w:rsidRPr="003931F5">
        <w:rPr>
          <w:rFonts w:ascii="PT Astra Serif" w:eastAsia="Times New Roman" w:hAnsi="PT Astra Serif" w:cs="Arial"/>
          <w:spacing w:val="2"/>
          <w:sz w:val="28"/>
          <w:szCs w:val="28"/>
          <w:lang w:eastAsia="ru-RU"/>
        </w:rPr>
        <w:br/>
        <w:t>к настоящему Положению</w:t>
      </w:r>
      <w:r w:rsidRPr="003931F5">
        <w:rPr>
          <w:rFonts w:ascii="PT Astra Serif" w:eastAsia="Times New Roman" w:hAnsi="PT Astra Serif" w:cs="Arial"/>
          <w:sz w:val="28"/>
          <w:szCs w:val="28"/>
          <w:lang w:eastAsia="ru-RU"/>
        </w:rPr>
        <w:t>.</w:t>
      </w:r>
    </w:p>
    <w:p w:rsidR="003931F5" w:rsidRPr="003931F5" w:rsidRDefault="003931F5" w:rsidP="003931F5">
      <w:pPr>
        <w:shd w:val="clear" w:color="auto" w:fill="FFFFFF"/>
        <w:tabs>
          <w:tab w:val="left" w:pos="1276"/>
        </w:tabs>
        <w:spacing w:after="0" w:line="315" w:lineRule="atLeast"/>
        <w:ind w:firstLine="851"/>
        <w:jc w:val="both"/>
        <w:textAlignment w:val="baseline"/>
        <w:rPr>
          <w:rFonts w:ascii="PT Astra Serif" w:eastAsia="Times New Roman" w:hAnsi="PT Astra Serif" w:cs="Arial"/>
          <w:spacing w:val="2"/>
          <w:sz w:val="28"/>
          <w:szCs w:val="28"/>
          <w:lang w:eastAsia="ru-RU"/>
        </w:rPr>
      </w:pPr>
      <w:r w:rsidRPr="003931F5">
        <w:rPr>
          <w:rFonts w:ascii="PT Astra Serif" w:eastAsia="Times New Roman" w:hAnsi="PT Astra Serif" w:cs="Arial"/>
          <w:spacing w:val="2"/>
          <w:sz w:val="28"/>
          <w:szCs w:val="28"/>
          <w:lang w:eastAsia="ru-RU"/>
        </w:rPr>
        <w:t xml:space="preserve">Размеры базовых окладов (базовых должностных окладов), ставок заработной платы по должностям </w:t>
      </w:r>
      <w:r w:rsidRPr="003931F5">
        <w:rPr>
          <w:rFonts w:ascii="PT Astra Serif" w:eastAsia="Times New Roman" w:hAnsi="PT Astra Serif" w:cs="Arial"/>
          <w:sz w:val="28"/>
          <w:szCs w:val="28"/>
          <w:lang w:eastAsia="ru-RU"/>
        </w:rPr>
        <w:t xml:space="preserve">руководителей, специалистов, служащих </w:t>
      </w:r>
      <w:r w:rsidRPr="003931F5">
        <w:rPr>
          <w:rFonts w:ascii="PT Astra Serif" w:eastAsia="Times New Roman" w:hAnsi="PT Astra Serif" w:cs="Arial"/>
          <w:sz w:val="28"/>
          <w:szCs w:val="28"/>
          <w:lang w:eastAsia="ru-RU"/>
        </w:rPr>
        <w:br/>
        <w:t>и профессиям рабочих</w:t>
      </w:r>
      <w:r w:rsidRPr="003931F5">
        <w:rPr>
          <w:rFonts w:ascii="PT Astra Serif" w:eastAsia="Times New Roman" w:hAnsi="PT Astra Serif" w:cs="Arial"/>
          <w:spacing w:val="2"/>
          <w:sz w:val="28"/>
          <w:szCs w:val="28"/>
          <w:lang w:eastAsia="ru-RU"/>
        </w:rPr>
        <w:t xml:space="preserve">, не включённым в профессиональные квалификационные группы, устанавливаются в соответствии с приложением </w:t>
      </w:r>
      <w:r w:rsidRPr="003931F5">
        <w:rPr>
          <w:rFonts w:ascii="PT Astra Serif" w:eastAsia="Times New Roman" w:hAnsi="PT Astra Serif" w:cs="Arial"/>
          <w:spacing w:val="2"/>
          <w:sz w:val="28"/>
          <w:szCs w:val="28"/>
          <w:lang w:eastAsia="ru-RU"/>
        </w:rPr>
        <w:br/>
        <w:t>№ 2 к настоящему Положению.</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16" w:name="sub_1206"/>
      <w:bookmarkEnd w:id="15"/>
      <w:r w:rsidRPr="003931F5">
        <w:rPr>
          <w:rFonts w:ascii="PT Astra Serif" w:eastAsia="Times New Roman" w:hAnsi="PT Astra Serif" w:cs="Arial"/>
          <w:sz w:val="28"/>
          <w:szCs w:val="28"/>
          <w:lang w:eastAsia="ru-RU"/>
        </w:rPr>
        <w:t xml:space="preserve">2.2 Отнесение работников организаций (за исключением педагогических, медицинских и фармацевтических работников) </w:t>
      </w:r>
      <w:r w:rsidRPr="003931F5">
        <w:rPr>
          <w:rFonts w:ascii="PT Astra Serif" w:eastAsia="Times New Roman" w:hAnsi="PT Astra Serif" w:cs="Arial"/>
          <w:sz w:val="28"/>
          <w:szCs w:val="28"/>
          <w:lang w:eastAsia="ru-RU"/>
        </w:rPr>
        <w:br/>
        <w:t xml:space="preserve">к квалификационному уровню соответствующей </w:t>
      </w:r>
      <w:hyperlink r:id="rId17" w:history="1">
        <w:r w:rsidRPr="003931F5">
          <w:rPr>
            <w:rFonts w:ascii="PT Astra Serif" w:eastAsia="Times New Roman" w:hAnsi="PT Astra Serif" w:cs="Arial"/>
            <w:sz w:val="28"/>
            <w:szCs w:val="28"/>
            <w:lang w:eastAsia="ru-RU"/>
          </w:rPr>
          <w:t>профессиональной квалификационной группы</w:t>
        </w:r>
      </w:hyperlink>
      <w:r w:rsidRPr="003931F5">
        <w:rPr>
          <w:rFonts w:ascii="PT Astra Serif" w:eastAsia="Times New Roman" w:hAnsi="PT Astra Serif" w:cs="Arial"/>
          <w:sz w:val="28"/>
          <w:szCs w:val="28"/>
          <w:lang w:eastAsia="ru-RU"/>
        </w:rPr>
        <w:t xml:space="preserve"> производится по результатам аттестации </w:t>
      </w:r>
      <w:r w:rsidRPr="003931F5">
        <w:rPr>
          <w:rFonts w:ascii="PT Astra Serif" w:eastAsia="Times New Roman" w:hAnsi="PT Astra Serif" w:cs="Arial"/>
          <w:spacing w:val="2"/>
          <w:sz w:val="28"/>
          <w:szCs w:val="28"/>
          <w:shd w:val="clear" w:color="auto" w:fill="FFFFFF"/>
          <w:lang w:eastAsia="ru-RU"/>
        </w:rPr>
        <w:t>с учётом их профессиональной подготовки, сложности, важности выполняемой работы, степени самостоятельности и ответственности при выполнении поставленных задач, стажа работы.</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Аттестация проводится в соответствии с положением о порядке проведения аттестации, применяемым в организации и разработанным </w:t>
      </w:r>
      <w:r w:rsidRPr="003931F5">
        <w:rPr>
          <w:rFonts w:ascii="PT Astra Serif" w:eastAsia="Times New Roman" w:hAnsi="PT Astra Serif" w:cs="Arial"/>
          <w:sz w:val="28"/>
          <w:szCs w:val="28"/>
          <w:lang w:eastAsia="ru-RU"/>
        </w:rPr>
        <w:br/>
        <w:t xml:space="preserve">на основании порядка проведения тарификации работников организации, установленного учредителем.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Работники организаций (за исключением педагогических, медицинских </w:t>
      </w:r>
      <w:r w:rsidRPr="003931F5">
        <w:rPr>
          <w:rFonts w:ascii="PT Astra Serif" w:eastAsia="Times New Roman" w:hAnsi="PT Astra Serif" w:cs="Arial"/>
          <w:sz w:val="28"/>
          <w:szCs w:val="28"/>
          <w:lang w:eastAsia="ru-RU"/>
        </w:rPr>
        <w:br/>
        <w:t xml:space="preserve">и фармацевтических работников), не имеющие специальной подготовки </w:t>
      </w:r>
      <w:r w:rsidRPr="003931F5">
        <w:rPr>
          <w:rFonts w:ascii="PT Astra Serif" w:eastAsia="Times New Roman" w:hAnsi="PT Astra Serif" w:cs="Arial"/>
          <w:sz w:val="28"/>
          <w:szCs w:val="28"/>
          <w:lang w:eastAsia="ru-RU"/>
        </w:rPr>
        <w:br/>
        <w:t xml:space="preserve">или стажа работы, установленных в требованиях к квалификации </w:t>
      </w:r>
      <w:r w:rsidRPr="003931F5">
        <w:rPr>
          <w:rFonts w:ascii="PT Astra Serif" w:eastAsia="Times New Roman" w:hAnsi="PT Astra Serif" w:cs="Arial"/>
          <w:sz w:val="28"/>
          <w:szCs w:val="28"/>
          <w:lang w:eastAsia="ru-RU"/>
        </w:rPr>
        <w:br/>
        <w:t xml:space="preserve">необходимой работнику для выполнения определённой трудовой функции, </w:t>
      </w:r>
      <w:r w:rsidRPr="003931F5">
        <w:rPr>
          <w:rFonts w:ascii="PT Astra Serif" w:eastAsia="Times New Roman" w:hAnsi="PT Astra Serif" w:cs="Arial"/>
          <w:sz w:val="28"/>
          <w:szCs w:val="28"/>
          <w:lang w:eastAsia="ru-RU"/>
        </w:rPr>
        <w:br/>
        <w:t xml:space="preserve">но обладающие достаточным практическим опытом и исполняющие качественно и в полном объёме возложенные на них должностные (трудовые) обязанности, на основании рекомендаций аттестационной комиссии назначаются на соответствующие должности, и им одновременно устанавливаются оклады (должностные оклады), ставки заработной платы </w:t>
      </w:r>
      <w:r w:rsidRPr="003931F5">
        <w:rPr>
          <w:rFonts w:ascii="PT Astra Serif" w:eastAsia="Times New Roman" w:hAnsi="PT Astra Serif" w:cs="Arial"/>
          <w:sz w:val="28"/>
          <w:szCs w:val="28"/>
          <w:lang w:eastAsia="ru-RU"/>
        </w:rPr>
        <w:br/>
        <w:t>в размерах, предусмотренных для таких должностей.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hAnsi="PT Astra Serif" w:cs="PT Astra Serif"/>
          <w:sz w:val="28"/>
          <w:lang w:eastAsia="ru-RU"/>
        </w:rPr>
        <w:t xml:space="preserve">Критерии, характеризующие достаточность практического опыта, </w:t>
      </w:r>
      <w:r w:rsidRPr="003931F5">
        <w:rPr>
          <w:rFonts w:ascii="PT Astra Serif" w:hAnsi="PT Astra Serif" w:cs="PT Astra Serif"/>
          <w:sz w:val="28"/>
          <w:lang w:eastAsia="ru-RU"/>
        </w:rPr>
        <w:br/>
        <w:t xml:space="preserve">а также критерии, позволяющие определить качество и полноту </w:t>
      </w:r>
      <w:r w:rsidRPr="003931F5">
        <w:rPr>
          <w:rFonts w:ascii="PT Astra Serif" w:hAnsi="PT Astra Serif" w:cs="PT Astra Serif"/>
          <w:sz w:val="28"/>
          <w:lang w:eastAsia="ru-RU"/>
        </w:rPr>
        <w:br/>
        <w:t>исполнения работниками организации должностных (трудовых) обязанностей, устанавливаются</w:t>
      </w:r>
      <w:r w:rsidRPr="003931F5">
        <w:rPr>
          <w:rFonts w:ascii="PT Astra Serif" w:eastAsia="Times New Roman" w:hAnsi="PT Astra Serif" w:cs="Arial"/>
          <w:sz w:val="28"/>
          <w:szCs w:val="28"/>
          <w:lang w:eastAsia="ru-RU"/>
        </w:rPr>
        <w:t xml:space="preserve"> в положении о порядке проведения аттестации, применяемом в организации.</w:t>
      </w:r>
    </w:p>
    <w:p w:rsidR="003931F5" w:rsidRPr="003931F5" w:rsidRDefault="003931F5" w:rsidP="003931F5">
      <w:pPr>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lastRenderedPageBreak/>
        <w:t xml:space="preserve">Высококвалифицированным рабочим, которым в соответствии </w:t>
      </w:r>
      <w:r w:rsidRPr="003931F5">
        <w:rPr>
          <w:rFonts w:ascii="PT Astra Serif" w:eastAsia="Times New Roman" w:hAnsi="PT Astra Serif" w:cs="Arial"/>
          <w:sz w:val="28"/>
          <w:szCs w:val="28"/>
          <w:lang w:eastAsia="ru-RU"/>
        </w:rPr>
        <w:br/>
        <w:t xml:space="preserve">с Единым тарифно-квалификационным справочником работ и профессий (далее - ЕТКС) присвоены 6-8 разряды, а также водителям автомобилей, имеющим </w:t>
      </w:r>
      <w:r w:rsidRPr="003931F5">
        <w:rPr>
          <w:rFonts w:ascii="PT Astra Serif" w:eastAsia="Times New Roman" w:hAnsi="PT Astra Serif" w:cs="Arial"/>
          <w:sz w:val="28"/>
          <w:szCs w:val="28"/>
          <w:lang w:eastAsia="ru-RU"/>
        </w:rPr>
        <w:br/>
        <w:t xml:space="preserve">1 класс квалификации и осуществляющим перевозку пенсионеров, инвалидов, несовершеннолетних, в том числе детей с ограниченными возможностями здоровья, находящихся на обслуживании в организациях, устанавливаются увеличенные размеры окладов, соответствующие должностям, отнесённым </w:t>
      </w:r>
      <w:r w:rsidRPr="003931F5">
        <w:rPr>
          <w:rFonts w:ascii="PT Astra Serif" w:eastAsia="Times New Roman" w:hAnsi="PT Astra Serif" w:cs="Arial"/>
          <w:sz w:val="28"/>
          <w:szCs w:val="28"/>
          <w:lang w:eastAsia="ru-RU"/>
        </w:rPr>
        <w:br/>
        <w:t xml:space="preserve">к четвёртому квалификационному уровню </w:t>
      </w:r>
      <w:hyperlink r:id="rId18" w:history="1">
        <w:r w:rsidRPr="003931F5">
          <w:rPr>
            <w:rFonts w:ascii="PT Astra Serif" w:eastAsia="Times New Roman" w:hAnsi="PT Astra Serif" w:cs="Arial"/>
            <w:sz w:val="28"/>
            <w:szCs w:val="28"/>
            <w:lang w:eastAsia="ru-RU"/>
          </w:rPr>
          <w:t>профессиональной квалификационной группы</w:t>
        </w:r>
      </w:hyperlink>
      <w:r w:rsidRPr="003931F5">
        <w:rPr>
          <w:rFonts w:ascii="PT Astra Serif" w:eastAsia="Times New Roman" w:hAnsi="PT Astra Serif" w:cs="Arial"/>
          <w:sz w:val="28"/>
          <w:szCs w:val="28"/>
          <w:lang w:eastAsia="ru-RU"/>
        </w:rPr>
        <w:t xml:space="preserve"> «Общеотраслевые профессии рабочих второго уровня».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2.3. При наступлении у работника </w:t>
      </w:r>
      <w:r w:rsidRPr="003931F5">
        <w:rPr>
          <w:rFonts w:ascii="PT Astra Serif" w:eastAsia="Times New Roman" w:hAnsi="PT Astra Serif" w:cs="Arial"/>
          <w:spacing w:val="2"/>
          <w:sz w:val="28"/>
          <w:szCs w:val="28"/>
          <w:lang w:eastAsia="ru-RU"/>
        </w:rPr>
        <w:t>организации</w:t>
      </w:r>
      <w:r w:rsidRPr="003931F5">
        <w:rPr>
          <w:rFonts w:ascii="PT Astra Serif" w:eastAsia="Times New Roman" w:hAnsi="PT Astra Serif" w:cs="Arial"/>
          <w:sz w:val="28"/>
          <w:szCs w:val="28"/>
          <w:lang w:eastAsia="ru-RU"/>
        </w:rPr>
        <w:t xml:space="preserve"> права на изменение размера оклада (должностного оклада),</w:t>
      </w:r>
      <w:r w:rsidRPr="003931F5">
        <w:rPr>
          <w:rFonts w:ascii="PT Astra Serif" w:eastAsia="Times New Roman" w:hAnsi="PT Astra Serif" w:cs="Arial"/>
          <w:spacing w:val="2"/>
          <w:sz w:val="28"/>
          <w:szCs w:val="28"/>
          <w:lang w:eastAsia="ru-RU"/>
        </w:rPr>
        <w:t xml:space="preserve"> ставки заработной платы</w:t>
      </w:r>
      <w:r w:rsidRPr="003931F5">
        <w:rPr>
          <w:rFonts w:ascii="PT Astra Serif" w:eastAsia="Times New Roman" w:hAnsi="PT Astra Serif" w:cs="Arial"/>
          <w:sz w:val="28"/>
          <w:szCs w:val="28"/>
          <w:lang w:eastAsia="ru-RU"/>
        </w:rPr>
        <w:t xml:space="preserve"> в период пребывания его в ежегодном или другом отпуске, а также в период </w:t>
      </w:r>
      <w:r w:rsidRPr="003931F5">
        <w:rPr>
          <w:rFonts w:ascii="PT Astra Serif" w:eastAsia="Times New Roman" w:hAnsi="PT Astra Serif" w:cs="Arial"/>
          <w:sz w:val="28"/>
          <w:szCs w:val="28"/>
          <w:lang w:eastAsia="ru-RU"/>
        </w:rPr>
        <w:br/>
        <w:t>его временной нетрудоспособности выплата заработной платы в повышенном размере оклада (должностного оклада), ставки заработной платы производится со дня окончания отпуска или периода временной нетрудоспособности.</w:t>
      </w:r>
    </w:p>
    <w:bookmarkEnd w:id="16"/>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sz w:val="28"/>
          <w:szCs w:val="28"/>
          <w:shd w:val="clear" w:color="auto" w:fill="F0F0F0"/>
          <w:lang w:eastAsia="ru-RU"/>
        </w:rPr>
      </w:pP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3. Выплаты компенсационного характера</w:t>
      </w:r>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17" w:name="sub_1301"/>
      <w:r w:rsidRPr="003931F5">
        <w:rPr>
          <w:rFonts w:ascii="PT Astra Serif" w:eastAsia="Times New Roman" w:hAnsi="PT Astra Serif" w:cs="Arial"/>
          <w:sz w:val="28"/>
          <w:szCs w:val="28"/>
          <w:lang w:eastAsia="ru-RU"/>
        </w:rPr>
        <w:t>3.1. Выплаты компенсационного характера производятся в целях обеспечения оплаты труда работников организации, занятых на тяжёлых работах, работах с вредными и (или) опасными и иными особыми условиями труда, а также в условиях, отклоняющихся от нормальных, в повышенном размере.</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3.2. К выплатам компенсационного характера относятся:</w:t>
      </w:r>
      <w:bookmarkStart w:id="18" w:name="sub_1302"/>
      <w:bookmarkEnd w:id="17"/>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1) выплаты работникам организации, занятым на тяжёлых работах, работах с вредными и (или) опасными и иными особыми условиями труда;</w:t>
      </w:r>
    </w:p>
    <w:bookmarkEnd w:id="18"/>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2) выплаты за работу в условиях, отклоняющихся от нормальных </w:t>
      </w:r>
      <w:r w:rsidRPr="003931F5">
        <w:rPr>
          <w:rFonts w:ascii="PT Astra Serif" w:eastAsia="Times New Roman" w:hAnsi="PT Astra Serif" w:cs="Arial"/>
          <w:sz w:val="28"/>
          <w:szCs w:val="28"/>
          <w:lang w:eastAsia="ru-RU"/>
        </w:rPr>
        <w:br/>
        <w:t>(при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3) надбавки за работу со сведениями, составляющими государственную тайну, их засекречивание и рассекречивание, а также за работу с шифрами.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3.3. Выплаты компенсационного характера устанавливаются в форме процентных доплат и надбавок к окладам (должностным окладам), ставкам заработной платы работников организации либо твёрдых денежных сумм </w:t>
      </w:r>
      <w:r w:rsidRPr="003931F5">
        <w:rPr>
          <w:rFonts w:ascii="PT Astra Serif" w:eastAsia="Times New Roman" w:hAnsi="PT Astra Serif" w:cs="Arial"/>
          <w:sz w:val="28"/>
          <w:szCs w:val="28"/>
          <w:lang w:eastAsia="ru-RU"/>
        </w:rPr>
        <w:br/>
        <w:t>на основании решения руководителя организации и производятся ежемесячно одновременно с выплатой заработной платы.</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Выплаты компенсационного характера производятся со дня возникновения у работника организации права на их получение либо изменения их размера.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3.4. </w:t>
      </w:r>
      <w:r w:rsidRPr="003931F5">
        <w:rPr>
          <w:rFonts w:ascii="PT Astra Serif" w:hAnsi="PT Astra Serif" w:cs="PT Astra Serif"/>
          <w:sz w:val="28"/>
          <w:lang w:eastAsia="ru-RU"/>
        </w:rPr>
        <w:t xml:space="preserve">Компенсационные выплаты работникам организации, занятым </w:t>
      </w:r>
      <w:r w:rsidRPr="003931F5">
        <w:rPr>
          <w:rFonts w:ascii="PT Astra Serif" w:hAnsi="PT Astra Serif" w:cs="PT Astra Serif"/>
          <w:sz w:val="28"/>
          <w:lang w:eastAsia="ru-RU"/>
        </w:rPr>
        <w:br/>
        <w:t xml:space="preserve">на тяжёлых работах, работах с вредными и (или) опасными и иными особыми условиями труда, устанавливаются по результатам проведения специальной </w:t>
      </w:r>
      <w:r w:rsidRPr="003931F5">
        <w:rPr>
          <w:rFonts w:ascii="PT Astra Serif" w:hAnsi="PT Astra Serif" w:cs="PT Astra Serif"/>
          <w:sz w:val="28"/>
          <w:lang w:eastAsia="ru-RU"/>
        </w:rPr>
        <w:lastRenderedPageBreak/>
        <w:t>оценки условий труда в размере, не превышающем 25 процентов размера оклада (должностного оклада), ставки заработной платы работников организации.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Если по результатам специальной оценки условий труда размер выплаты не определён, то он утверждается локальным нормативным актом </w:t>
      </w:r>
      <w:r w:rsidRPr="003931F5">
        <w:rPr>
          <w:rFonts w:ascii="PT Astra Serif" w:eastAsia="Times New Roman" w:hAnsi="PT Astra Serif" w:cs="Arial"/>
          <w:spacing w:val="2"/>
          <w:sz w:val="28"/>
          <w:szCs w:val="28"/>
          <w:lang w:eastAsia="ru-RU"/>
        </w:rPr>
        <w:t>организации</w:t>
      </w:r>
      <w:r w:rsidRPr="003931F5">
        <w:rPr>
          <w:rFonts w:ascii="PT Astra Serif" w:eastAsia="Times New Roman" w:hAnsi="PT Astra Serif" w:cs="Arial"/>
          <w:sz w:val="28"/>
          <w:szCs w:val="28"/>
          <w:lang w:eastAsia="ru-RU"/>
        </w:rPr>
        <w:t xml:space="preserve">.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3.5. Работникам </w:t>
      </w:r>
      <w:r w:rsidRPr="003931F5">
        <w:rPr>
          <w:rFonts w:ascii="PT Astra Serif" w:eastAsia="Times New Roman" w:hAnsi="PT Astra Serif" w:cs="Arial"/>
          <w:spacing w:val="2"/>
          <w:sz w:val="28"/>
          <w:szCs w:val="28"/>
          <w:lang w:eastAsia="ru-RU"/>
        </w:rPr>
        <w:t>организаций,</w:t>
      </w:r>
      <w:r w:rsidRPr="003931F5">
        <w:rPr>
          <w:rFonts w:ascii="PT Astra Serif" w:eastAsia="Times New Roman" w:hAnsi="PT Astra Serif" w:cs="Arial"/>
          <w:sz w:val="28"/>
          <w:szCs w:val="28"/>
          <w:lang w:eastAsia="ru-RU"/>
        </w:rPr>
        <w:t xml:space="preserve"> определённых в приложении № 3 </w:t>
      </w:r>
      <w:r w:rsidRPr="003931F5">
        <w:rPr>
          <w:rFonts w:ascii="PT Astra Serif" w:eastAsia="Times New Roman" w:hAnsi="PT Astra Serif" w:cs="Arial"/>
          <w:sz w:val="28"/>
          <w:szCs w:val="28"/>
          <w:lang w:eastAsia="ru-RU"/>
        </w:rPr>
        <w:br/>
        <w:t xml:space="preserve">к настоящему Положению, за работу с контингентом воспитанников (в том числе с ограниченными возможностями здоровья), гражданами пожилого возраста, инвалидами и иными получателями социальных услуг производится ежемесячная доплата в размерах, определённых приложением </w:t>
      </w:r>
      <w:r w:rsidRPr="003931F5">
        <w:rPr>
          <w:rFonts w:ascii="PT Astra Serif" w:eastAsia="Times New Roman" w:hAnsi="PT Astra Serif" w:cs="Arial"/>
          <w:sz w:val="28"/>
          <w:szCs w:val="28"/>
          <w:lang w:eastAsia="ru-RU"/>
        </w:rPr>
        <w:br/>
        <w:t xml:space="preserve">№ 3 к настоящему Положению. </w:t>
      </w:r>
    </w:p>
    <w:p w:rsidR="003931F5" w:rsidRPr="003931F5" w:rsidRDefault="003931F5" w:rsidP="003931F5">
      <w:pPr>
        <w:widowControl w:val="0"/>
        <w:tabs>
          <w:tab w:val="left" w:pos="1276"/>
        </w:tabs>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3.6. Работникам организаций за работу,</w:t>
      </w:r>
      <w:r w:rsidRPr="003931F5">
        <w:t xml:space="preserve"> </w:t>
      </w:r>
      <w:r w:rsidRPr="003931F5">
        <w:rPr>
          <w:rFonts w:ascii="PT Astra Serif" w:eastAsia="Times New Roman" w:hAnsi="PT Astra Serif" w:cs="Arial"/>
          <w:sz w:val="28"/>
          <w:szCs w:val="28"/>
          <w:lang w:eastAsia="ru-RU"/>
        </w:rPr>
        <w:t>связанную с непосредственным обслуживанием, а также проведением другой работы, обусловленной непосредственным контактом с ВИЧ-инфицированными, производится доплата в размере 2000 рублей, рассчитанная пропорционально отработанному непосредственно с ВИЧ-инфицированными времени.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pacing w:val="2"/>
          <w:sz w:val="28"/>
          <w:szCs w:val="28"/>
          <w:lang w:eastAsia="ru-RU"/>
        </w:rPr>
        <w:t xml:space="preserve">3.7. </w:t>
      </w:r>
      <w:r w:rsidRPr="003931F5">
        <w:rPr>
          <w:rFonts w:ascii="PT Astra Serif" w:eastAsia="Times New Roman" w:hAnsi="PT Astra Serif" w:cs="Arial"/>
          <w:sz w:val="28"/>
          <w:szCs w:val="28"/>
          <w:lang w:eastAsia="ru-RU"/>
        </w:rPr>
        <w:t>В случаях совмещения профессий (должностей), расширения зон обслуживания, увеличения объёма работы или исполнения обязанностей временно отсутствующего работника без освобождения от работы, определённой трудовым договором, работнику организации производится доплата, размер которой устанавливается по соглашению сторон трудового договора с учётом содержания и (или) объёма дополнительной работы.</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3.8. Работникам организаций за работу сверх установленной нормы рабочего времени за фактически отработанные часы сверх нормальной продолжительности рабочего времени производится доплата в размерах, определяемых в соответствии с частью первой статьи 152 Трудового кодекса Российской Федерации.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3.9. Оплата труда работников организации, привлечённых </w:t>
      </w:r>
      <w:r w:rsidRPr="003931F5">
        <w:rPr>
          <w:rFonts w:ascii="PT Astra Serif" w:eastAsia="Times New Roman" w:hAnsi="PT Astra Serif" w:cs="Arial"/>
          <w:sz w:val="28"/>
          <w:szCs w:val="28"/>
          <w:lang w:eastAsia="ru-RU"/>
        </w:rPr>
        <w:br/>
        <w:t xml:space="preserve">по инициативе работодателя к работе в выходные и (или) нерабочие праздничные дни, осуществляется в порядке, предусмотренном Трудовым кодексом Российской Федерации.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3.10. Выплаты за работу в ночное время (с 22.00 до 06.00) производятся работникам </w:t>
      </w:r>
      <w:r w:rsidRPr="003931F5">
        <w:rPr>
          <w:rFonts w:ascii="PT Astra Serif" w:eastAsia="Times New Roman" w:hAnsi="PT Astra Serif" w:cs="Arial"/>
          <w:spacing w:val="2"/>
          <w:sz w:val="28"/>
          <w:szCs w:val="28"/>
          <w:lang w:eastAsia="ru-RU"/>
        </w:rPr>
        <w:t>организаций</w:t>
      </w:r>
      <w:r w:rsidRPr="003931F5">
        <w:rPr>
          <w:rFonts w:ascii="PT Astra Serif" w:eastAsia="Times New Roman" w:hAnsi="PT Astra Serif" w:cs="Arial"/>
          <w:sz w:val="28"/>
          <w:szCs w:val="28"/>
          <w:lang w:eastAsia="ru-RU"/>
        </w:rPr>
        <w:t xml:space="preserve"> в размере 20 процентов оклада (должностного оклада), ставки заработной платы, рассчитанном за каждый час работы </w:t>
      </w:r>
      <w:r w:rsidRPr="003931F5">
        <w:rPr>
          <w:rFonts w:ascii="PT Astra Serif" w:eastAsia="Times New Roman" w:hAnsi="PT Astra Serif" w:cs="Arial"/>
          <w:sz w:val="28"/>
          <w:szCs w:val="28"/>
          <w:lang w:eastAsia="ru-RU"/>
        </w:rPr>
        <w:br/>
        <w:t>в ночное время.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3.11. Водителям автомобилей за ненормированный рабочий день устанавливается доплата в размере 3000 рублей. Указанная доплата производится пропорционально отработанному времени за пределами установленной для них продолжительности рабочего времени.</w:t>
      </w:r>
    </w:p>
    <w:p w:rsidR="003931F5" w:rsidRPr="003931F5" w:rsidRDefault="003931F5" w:rsidP="003931F5">
      <w:pPr>
        <w:widowControl w:val="0"/>
        <w:autoSpaceDE w:val="0"/>
        <w:autoSpaceDN w:val="0"/>
        <w:adjustRightInd w:val="0"/>
        <w:spacing w:after="0" w:line="240" w:lineRule="auto"/>
        <w:ind w:firstLine="851"/>
        <w:jc w:val="both"/>
        <w:rPr>
          <w:rFonts w:ascii="PT Astra Serif" w:hAnsi="PT Astra Serif" w:cs="PT Astra Serif"/>
          <w:sz w:val="28"/>
          <w:lang w:eastAsia="ru-RU"/>
        </w:rPr>
      </w:pPr>
      <w:r w:rsidRPr="003931F5">
        <w:rPr>
          <w:rFonts w:ascii="PT Astra Serif" w:eastAsia="Times New Roman" w:hAnsi="PT Astra Serif" w:cs="Arial"/>
          <w:sz w:val="28"/>
          <w:szCs w:val="28"/>
          <w:lang w:eastAsia="ru-RU"/>
        </w:rPr>
        <w:t xml:space="preserve">3.12. </w:t>
      </w:r>
      <w:r w:rsidRPr="003931F5">
        <w:rPr>
          <w:rFonts w:ascii="PT Astra Serif" w:hAnsi="PT Astra Serif" w:cs="PT Astra Serif"/>
          <w:sz w:val="28"/>
          <w:lang w:eastAsia="ru-RU"/>
        </w:rPr>
        <w:t xml:space="preserve">Размеры выплат за работу со сведениями, составляющими государственную тайну, их засекречивание и рассекречивание, а также </w:t>
      </w:r>
      <w:r w:rsidRPr="003931F5">
        <w:rPr>
          <w:rFonts w:ascii="PT Astra Serif" w:hAnsi="PT Astra Serif" w:cs="PT Astra Serif"/>
          <w:sz w:val="28"/>
          <w:lang w:eastAsia="ru-RU"/>
        </w:rPr>
        <w:br/>
        <w:t>за работу с шифрами устанавливаются работникам организации в порядке, установленном законодательством Российской Федерации.</w:t>
      </w:r>
      <w:bookmarkStart w:id="19" w:name="sub_1400"/>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lastRenderedPageBreak/>
        <w:t>4. Выплаты стимулирующего характера</w:t>
      </w:r>
      <w:bookmarkStart w:id="20" w:name="sub_1401"/>
      <w:bookmarkEnd w:id="19"/>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p>
    <w:p w:rsidR="003931F5" w:rsidRPr="003931F5" w:rsidRDefault="003931F5" w:rsidP="003931F5">
      <w:pPr>
        <w:widowControl w:val="0"/>
        <w:autoSpaceDE w:val="0"/>
        <w:autoSpaceDN w:val="0"/>
        <w:adjustRightInd w:val="0"/>
        <w:spacing w:after="0" w:line="240" w:lineRule="auto"/>
        <w:ind w:firstLine="851"/>
        <w:jc w:val="both"/>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sz w:val="28"/>
          <w:szCs w:val="28"/>
          <w:lang w:eastAsia="ru-RU"/>
        </w:rPr>
        <w:t xml:space="preserve">4.1. </w:t>
      </w:r>
      <w:r w:rsidRPr="003931F5">
        <w:rPr>
          <w:rFonts w:ascii="PT Astra Serif" w:eastAsia="Times New Roman" w:hAnsi="PT Astra Serif" w:cs="PT Astra Serif"/>
          <w:sz w:val="28"/>
          <w:szCs w:val="28"/>
          <w:lang w:eastAsia="ru-RU"/>
        </w:rPr>
        <w:t>Выплаты стимулирующего характера устанавливаются в целях повышения мотивации работников организации к качественному труду                  и поощрения их за результаты труда.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highlight w:val="yellow"/>
          <w:lang w:eastAsia="ru-RU"/>
        </w:rPr>
      </w:pPr>
      <w:r w:rsidRPr="003931F5">
        <w:rPr>
          <w:rFonts w:ascii="PT Astra Serif" w:eastAsia="Times New Roman" w:hAnsi="PT Astra Serif" w:cs="PT Astra Serif"/>
          <w:sz w:val="28"/>
          <w:szCs w:val="28"/>
          <w:lang w:eastAsia="ru-RU"/>
        </w:rPr>
        <w:t>Выплаты стимулирующего характера устанавливаются работникам организации при назначении на должность, переводе на другую должность                      и в других случаях на основании решения руководителя организации                           и осуществляются ежемесячно одновременно с выплатой заработной платы.</w:t>
      </w:r>
    </w:p>
    <w:p w:rsidR="003931F5" w:rsidRPr="003931F5" w:rsidRDefault="003931F5" w:rsidP="003931F5">
      <w:pPr>
        <w:autoSpaceDE w:val="0"/>
        <w:autoSpaceDN w:val="0"/>
        <w:adjustRightInd w:val="0"/>
        <w:spacing w:after="0" w:line="240" w:lineRule="auto"/>
        <w:ind w:firstLine="851"/>
        <w:jc w:val="both"/>
        <w:rPr>
          <w:rFonts w:ascii="PT Astra Serif" w:eastAsia="Times New Roman" w:hAnsi="PT Astra Serif" w:cs="PT Astra Serif"/>
          <w:sz w:val="28"/>
          <w:szCs w:val="28"/>
          <w:lang w:eastAsia="ru-RU"/>
        </w:rPr>
      </w:pPr>
      <w:r w:rsidRPr="003931F5">
        <w:rPr>
          <w:rFonts w:ascii="PT Astra Serif" w:eastAsia="Times New Roman" w:hAnsi="PT Astra Serif" w:cs="PT Astra Serif"/>
          <w:sz w:val="28"/>
          <w:szCs w:val="28"/>
          <w:lang w:eastAsia="ru-RU"/>
        </w:rPr>
        <w:t>4.2. К выплатам стимулирующего характера относятся:</w:t>
      </w:r>
    </w:p>
    <w:p w:rsidR="003931F5" w:rsidRPr="003931F5" w:rsidRDefault="003931F5" w:rsidP="003931F5">
      <w:pPr>
        <w:autoSpaceDE w:val="0"/>
        <w:autoSpaceDN w:val="0"/>
        <w:adjustRightInd w:val="0"/>
        <w:spacing w:after="0" w:line="240" w:lineRule="auto"/>
        <w:ind w:firstLine="851"/>
        <w:jc w:val="both"/>
        <w:rPr>
          <w:rFonts w:ascii="PT Astra Serif" w:eastAsia="Times New Roman" w:hAnsi="PT Astra Serif" w:cs="PT Astra Serif"/>
          <w:sz w:val="28"/>
          <w:szCs w:val="28"/>
          <w:lang w:eastAsia="ru-RU"/>
        </w:rPr>
      </w:pPr>
      <w:r w:rsidRPr="003931F5">
        <w:rPr>
          <w:rFonts w:ascii="PT Astra Serif" w:eastAsia="Times New Roman" w:hAnsi="PT Astra Serif" w:cs="PT Astra Serif"/>
          <w:sz w:val="28"/>
          <w:szCs w:val="28"/>
          <w:lang w:eastAsia="ru-RU"/>
        </w:rPr>
        <w:t>1) выплаты за интенсивность и высокие результаты работы;</w:t>
      </w:r>
    </w:p>
    <w:p w:rsidR="003931F5" w:rsidRPr="003931F5" w:rsidRDefault="003931F5" w:rsidP="003931F5">
      <w:pPr>
        <w:autoSpaceDE w:val="0"/>
        <w:autoSpaceDN w:val="0"/>
        <w:adjustRightInd w:val="0"/>
        <w:spacing w:after="0" w:line="245" w:lineRule="auto"/>
        <w:ind w:firstLine="851"/>
        <w:jc w:val="both"/>
        <w:rPr>
          <w:rFonts w:ascii="PT Astra Serif" w:eastAsia="Times New Roman" w:hAnsi="PT Astra Serif" w:cs="PT Astra Serif"/>
          <w:sz w:val="28"/>
          <w:szCs w:val="28"/>
          <w:lang w:eastAsia="ru-RU"/>
        </w:rPr>
      </w:pPr>
      <w:r w:rsidRPr="003931F5">
        <w:rPr>
          <w:rFonts w:ascii="PT Astra Serif" w:eastAsia="Times New Roman" w:hAnsi="PT Astra Serif" w:cs="PT Astra Serif"/>
          <w:sz w:val="28"/>
          <w:szCs w:val="28"/>
          <w:lang w:eastAsia="ru-RU"/>
        </w:rPr>
        <w:t>2) выплаты за качество выполняемых работ, оказываемых услуг;</w:t>
      </w:r>
    </w:p>
    <w:p w:rsidR="003931F5" w:rsidRPr="003931F5" w:rsidRDefault="003931F5" w:rsidP="003931F5">
      <w:pPr>
        <w:autoSpaceDE w:val="0"/>
        <w:autoSpaceDN w:val="0"/>
        <w:adjustRightInd w:val="0"/>
        <w:spacing w:after="0" w:line="245" w:lineRule="auto"/>
        <w:ind w:firstLine="851"/>
        <w:jc w:val="both"/>
        <w:rPr>
          <w:rFonts w:ascii="PT Astra Serif" w:eastAsia="Times New Roman" w:hAnsi="PT Astra Serif" w:cs="PT Astra Serif"/>
          <w:sz w:val="28"/>
          <w:szCs w:val="28"/>
          <w:lang w:eastAsia="ru-RU"/>
        </w:rPr>
      </w:pPr>
      <w:r w:rsidRPr="003931F5">
        <w:rPr>
          <w:rFonts w:ascii="PT Astra Serif" w:eastAsia="Times New Roman" w:hAnsi="PT Astra Serif" w:cs="PT Astra Serif"/>
          <w:sz w:val="28"/>
          <w:szCs w:val="28"/>
          <w:lang w:eastAsia="ru-RU"/>
        </w:rPr>
        <w:t>3) выплаты за стаж непрерывной работы, выслугу лет;</w:t>
      </w:r>
    </w:p>
    <w:p w:rsidR="003931F5" w:rsidRPr="003931F5" w:rsidRDefault="003931F5" w:rsidP="003931F5">
      <w:pPr>
        <w:autoSpaceDE w:val="0"/>
        <w:autoSpaceDN w:val="0"/>
        <w:adjustRightInd w:val="0"/>
        <w:spacing w:after="0" w:line="245" w:lineRule="auto"/>
        <w:ind w:firstLine="851"/>
        <w:jc w:val="both"/>
        <w:rPr>
          <w:rFonts w:ascii="PT Astra Serif" w:eastAsia="Times New Roman" w:hAnsi="PT Astra Serif" w:cs="PT Astra Serif"/>
          <w:sz w:val="28"/>
          <w:szCs w:val="28"/>
          <w:lang w:eastAsia="ru-RU"/>
        </w:rPr>
      </w:pPr>
      <w:r w:rsidRPr="003931F5">
        <w:rPr>
          <w:rFonts w:ascii="PT Astra Serif" w:eastAsia="Times New Roman" w:hAnsi="PT Astra Serif" w:cs="PT Astra Serif"/>
          <w:sz w:val="28"/>
          <w:szCs w:val="28"/>
          <w:lang w:eastAsia="ru-RU"/>
        </w:rPr>
        <w:t>4) премии по итогам работы за определённый период времени;</w:t>
      </w:r>
    </w:p>
    <w:p w:rsidR="003931F5" w:rsidRPr="003931F5" w:rsidRDefault="003931F5" w:rsidP="003931F5">
      <w:pPr>
        <w:autoSpaceDE w:val="0"/>
        <w:autoSpaceDN w:val="0"/>
        <w:adjustRightInd w:val="0"/>
        <w:spacing w:after="0" w:line="245" w:lineRule="auto"/>
        <w:ind w:firstLine="851"/>
        <w:jc w:val="both"/>
        <w:rPr>
          <w:rFonts w:ascii="PT Astra Serif" w:eastAsia="Times New Roman" w:hAnsi="PT Astra Serif" w:cs="PT Astra Serif"/>
          <w:sz w:val="28"/>
          <w:szCs w:val="28"/>
          <w:lang w:eastAsia="ru-RU"/>
        </w:rPr>
      </w:pPr>
      <w:r w:rsidRPr="003931F5">
        <w:rPr>
          <w:rFonts w:ascii="PT Astra Serif" w:eastAsia="Times New Roman" w:hAnsi="PT Astra Serif" w:cs="PT Astra Serif"/>
          <w:sz w:val="28"/>
          <w:szCs w:val="28"/>
          <w:lang w:eastAsia="ru-RU"/>
        </w:rPr>
        <w:t>5) персональная надбавка;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 доплата за учёную степень;</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7) надбавки за почётное звание СССР, РСФСР, Российской Федерации,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почётное звание Ульяновской области;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8) надбавка за наличие квалификационной категории;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9) надбавка за классность.</w:t>
      </w:r>
    </w:p>
    <w:bookmarkEnd w:id="20"/>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4.3. Выплата за интенсивность и высокие результаты работы производится работникам </w:t>
      </w:r>
      <w:r w:rsidRPr="003931F5">
        <w:rPr>
          <w:rFonts w:ascii="PT Astra Serif" w:eastAsia="Times New Roman" w:hAnsi="PT Astra Serif" w:cs="Arial"/>
          <w:spacing w:val="2"/>
          <w:sz w:val="28"/>
          <w:szCs w:val="28"/>
          <w:lang w:eastAsia="ru-RU"/>
        </w:rPr>
        <w:t>организации</w:t>
      </w:r>
      <w:r w:rsidRPr="003931F5">
        <w:rPr>
          <w:rFonts w:ascii="PT Astra Serif" w:eastAsia="Times New Roman" w:hAnsi="PT Astra Serif" w:cs="Arial"/>
          <w:sz w:val="28"/>
          <w:szCs w:val="28"/>
          <w:lang w:eastAsia="ru-RU"/>
        </w:rPr>
        <w:t xml:space="preserve"> за достижение показателей эффективности деятельности за определённый период и устанавливается </w:t>
      </w:r>
      <w:r w:rsidRPr="003931F5">
        <w:rPr>
          <w:rFonts w:ascii="PT Astra Serif" w:eastAsia="Times New Roman" w:hAnsi="PT Astra Serif" w:cs="Arial"/>
          <w:sz w:val="28"/>
          <w:szCs w:val="28"/>
          <w:lang w:eastAsia="ru-RU"/>
        </w:rPr>
        <w:br/>
        <w:t xml:space="preserve">в процентах к размеру оклада (должностного оклада), ставке заработной платы. </w:t>
      </w:r>
      <w:bookmarkStart w:id="21" w:name="sub_1404"/>
      <w:r w:rsidRPr="003931F5">
        <w:rPr>
          <w:rFonts w:ascii="PT Astra Serif" w:eastAsia="Times New Roman" w:hAnsi="PT Astra Serif" w:cs="Arial"/>
          <w:sz w:val="28"/>
          <w:szCs w:val="28"/>
          <w:lang w:eastAsia="ru-RU"/>
        </w:rPr>
        <w:t xml:space="preserve">Перечень показателей эффективности и конкретный размер выплаты устанавливается локальным нормативным актом учредителя.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4.4. Выплата за качество выполняемых работ, оказываемых услуг устанавливается работникам </w:t>
      </w:r>
      <w:r w:rsidRPr="003931F5">
        <w:rPr>
          <w:rFonts w:ascii="PT Astra Serif" w:eastAsia="Times New Roman" w:hAnsi="PT Astra Serif" w:cs="Arial"/>
          <w:spacing w:val="2"/>
          <w:sz w:val="28"/>
          <w:szCs w:val="28"/>
          <w:lang w:eastAsia="ru-RU"/>
        </w:rPr>
        <w:t>организаций</w:t>
      </w:r>
      <w:r w:rsidRPr="003931F5">
        <w:rPr>
          <w:rFonts w:ascii="PT Astra Serif" w:eastAsia="Times New Roman" w:hAnsi="PT Astra Serif" w:cs="Arial"/>
          <w:sz w:val="28"/>
          <w:szCs w:val="28"/>
          <w:lang w:eastAsia="ru-RU"/>
        </w:rPr>
        <w:t xml:space="preserve"> за определённый период в размере </w:t>
      </w:r>
      <w:r w:rsidRPr="003931F5">
        <w:rPr>
          <w:rFonts w:ascii="PT Astra Serif" w:eastAsia="Times New Roman" w:hAnsi="PT Astra Serif" w:cs="Arial"/>
          <w:sz w:val="28"/>
          <w:szCs w:val="28"/>
          <w:lang w:eastAsia="ru-RU"/>
        </w:rPr>
        <w:br/>
        <w:t>не более 100 процентов от оклада (должностного оклада). Перечень критериев и показателей качества работ, выполняемых работником организации, устанавливается локальным нормативным актом организации.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4.5. Выплата за стаж непрерывной работы, выслугу лет устанавливается работникам </w:t>
      </w:r>
      <w:r w:rsidRPr="003931F5">
        <w:rPr>
          <w:rFonts w:ascii="PT Astra Serif" w:eastAsia="Times New Roman" w:hAnsi="PT Astra Serif" w:cs="Arial"/>
          <w:spacing w:val="2"/>
          <w:sz w:val="28"/>
          <w:szCs w:val="28"/>
          <w:lang w:eastAsia="ru-RU"/>
        </w:rPr>
        <w:t>организации</w:t>
      </w:r>
      <w:r w:rsidRPr="003931F5">
        <w:rPr>
          <w:rFonts w:ascii="PT Astra Serif" w:eastAsia="Times New Roman" w:hAnsi="PT Astra Serif" w:cs="Arial"/>
          <w:sz w:val="28"/>
          <w:szCs w:val="28"/>
          <w:lang w:eastAsia="ru-RU"/>
        </w:rPr>
        <w:t xml:space="preserve">, являющимся главными медицинскими сёстрами, педагогическими, медицинскими, социальными и библиотечными работниками, работниками учебно-вспомогательного персонала, специалистами по социальной работе и по реабилитационной работе </w:t>
      </w:r>
      <w:r w:rsidRPr="003931F5">
        <w:rPr>
          <w:rFonts w:ascii="PT Astra Serif" w:eastAsia="Times New Roman" w:hAnsi="PT Astra Serif" w:cs="Arial"/>
          <w:sz w:val="28"/>
          <w:szCs w:val="28"/>
          <w:lang w:eastAsia="ru-RU"/>
        </w:rPr>
        <w:br/>
        <w:t xml:space="preserve">в социальной сфере, сурдопереводчиками, тифлосурдопереводчиками, социологами, инструкторами производственного обучения рабочих массовых профессий, сиделками (помощниками по уходу), нянями (работниками по присмотру и уходу за детьми), ассистентами по оказанию технической помощи инвалидам и лицам с ограниченными возможностями здоровья, профконсультантами, культорганизаторами, аккомпаниаторами, психологами, парикмахерами в зависимости от продолжительности стажа работы </w:t>
      </w:r>
      <w:r w:rsidRPr="003931F5">
        <w:rPr>
          <w:rFonts w:ascii="PT Astra Serif" w:eastAsia="Times New Roman" w:hAnsi="PT Astra Serif" w:cs="Arial"/>
          <w:sz w:val="28"/>
          <w:szCs w:val="28"/>
          <w:lang w:eastAsia="ru-RU"/>
        </w:rPr>
        <w:br/>
        <w:t>по соответствующим должностям.</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lastRenderedPageBreak/>
        <w:t xml:space="preserve">Выплата за стаж непрерывной работы работникам, перечисленным </w:t>
      </w:r>
      <w:r w:rsidRPr="003931F5">
        <w:rPr>
          <w:rFonts w:ascii="PT Astra Serif" w:eastAsia="Times New Roman" w:hAnsi="PT Astra Serif" w:cs="Arial"/>
          <w:sz w:val="28"/>
          <w:szCs w:val="28"/>
          <w:lang w:eastAsia="ru-RU"/>
        </w:rPr>
        <w:br/>
        <w:t>в абзаце первом настоящего пункта, устанавливается в процентах к размеру оклада (должностного оклада) в следующих размерах:</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778"/>
      </w:tblGrid>
      <w:tr w:rsidR="003931F5" w:rsidRPr="003931F5" w:rsidTr="000412EB">
        <w:tc>
          <w:tcPr>
            <w:tcW w:w="5070"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Период непрерывной работы</w:t>
            </w:r>
          </w:p>
        </w:tc>
        <w:tc>
          <w:tcPr>
            <w:tcW w:w="4778"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Размер выплаты, % к окладу (должностному окладу)</w:t>
            </w:r>
          </w:p>
        </w:tc>
      </w:tr>
      <w:tr w:rsidR="003931F5" w:rsidRPr="003931F5" w:rsidTr="000412EB">
        <w:tc>
          <w:tcPr>
            <w:tcW w:w="5070"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От 2 лет до 5 лет</w:t>
            </w:r>
          </w:p>
        </w:tc>
        <w:tc>
          <w:tcPr>
            <w:tcW w:w="4778"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5</w:t>
            </w:r>
          </w:p>
        </w:tc>
      </w:tr>
      <w:tr w:rsidR="003931F5" w:rsidRPr="003931F5" w:rsidTr="000412EB">
        <w:tc>
          <w:tcPr>
            <w:tcW w:w="5070"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Свыше 5 лет</w:t>
            </w:r>
          </w:p>
        </w:tc>
        <w:tc>
          <w:tcPr>
            <w:tcW w:w="4778"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10</w:t>
            </w:r>
          </w:p>
        </w:tc>
      </w:tr>
    </w:tbl>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Выплата за стаж непрерывной работы врачам, среднему медицинскому и фармацевтическому персоналу, педагогическим работникам организаций, расположенных в сельской местности, устанавливается в процентах к размеру оклада (должностного оклада) в следующих размерах:</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778"/>
      </w:tblGrid>
      <w:tr w:rsidR="003931F5" w:rsidRPr="003931F5" w:rsidTr="000412EB">
        <w:tc>
          <w:tcPr>
            <w:tcW w:w="5070"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Период непрерывной работы</w:t>
            </w:r>
          </w:p>
        </w:tc>
        <w:tc>
          <w:tcPr>
            <w:tcW w:w="4778"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Размер выплаты, % к окладу (должностному окладу)</w:t>
            </w:r>
          </w:p>
        </w:tc>
      </w:tr>
      <w:tr w:rsidR="003931F5" w:rsidRPr="003931F5" w:rsidTr="000412EB">
        <w:tc>
          <w:tcPr>
            <w:tcW w:w="5070"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От 2 лет до 5 лет</w:t>
            </w:r>
          </w:p>
        </w:tc>
        <w:tc>
          <w:tcPr>
            <w:tcW w:w="4778"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5</w:t>
            </w:r>
          </w:p>
        </w:tc>
      </w:tr>
      <w:tr w:rsidR="003931F5" w:rsidRPr="003931F5" w:rsidTr="000412EB">
        <w:tc>
          <w:tcPr>
            <w:tcW w:w="5070"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От 5 лет до 7 лет</w:t>
            </w:r>
          </w:p>
        </w:tc>
        <w:tc>
          <w:tcPr>
            <w:tcW w:w="4778"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10</w:t>
            </w:r>
          </w:p>
        </w:tc>
      </w:tr>
      <w:tr w:rsidR="003931F5" w:rsidRPr="003931F5" w:rsidTr="000412EB">
        <w:tc>
          <w:tcPr>
            <w:tcW w:w="5070"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Свыше 7 лет</w:t>
            </w:r>
          </w:p>
        </w:tc>
        <w:tc>
          <w:tcPr>
            <w:tcW w:w="4778" w:type="dxa"/>
            <w:shd w:val="clear" w:color="auto" w:fill="auto"/>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15</w:t>
            </w:r>
          </w:p>
        </w:tc>
      </w:tr>
    </w:tbl>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В общий трудовой стаж, дающий право на назначение надбавки </w:t>
      </w:r>
      <w:r w:rsidRPr="003931F5">
        <w:rPr>
          <w:rFonts w:ascii="PT Astra Serif" w:eastAsia="Times New Roman" w:hAnsi="PT Astra Serif" w:cs="Arial"/>
          <w:sz w:val="28"/>
          <w:szCs w:val="28"/>
          <w:lang w:eastAsia="ru-RU"/>
        </w:rPr>
        <w:br/>
        <w:t>к должностному окладу за стаж непрерывной работы, выслугу лет работникам организаций, включаются: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время работы на соответствующих должностях (как по месту основной работы, так и по совместительству);</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время по уходу за ребёнком до достижения им возраста 3 лет;</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время отпуска по беременности и родам, а также период временной нетрудоспособности;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служба в Вооружённых Силах Российской Федерации, прохождение альтернативной гражданской службы, если им непосредственно предшествовала работа в организациях и если сразу после увольнения </w:t>
      </w:r>
      <w:r w:rsidRPr="003931F5">
        <w:rPr>
          <w:rFonts w:ascii="PT Astra Serif" w:eastAsia="Times New Roman" w:hAnsi="PT Astra Serif" w:cs="Arial"/>
          <w:sz w:val="28"/>
          <w:szCs w:val="28"/>
          <w:lang w:eastAsia="ru-RU"/>
        </w:rPr>
        <w:br/>
        <w:t xml:space="preserve">из Вооружённых Сил Российской Федерации последовала работа </w:t>
      </w:r>
      <w:r w:rsidRPr="003931F5">
        <w:rPr>
          <w:rFonts w:ascii="PT Astra Serif" w:eastAsia="Times New Roman" w:hAnsi="PT Astra Serif" w:cs="Arial"/>
          <w:sz w:val="28"/>
          <w:szCs w:val="28"/>
          <w:lang w:eastAsia="ru-RU"/>
        </w:rPr>
        <w:br/>
        <w:t xml:space="preserve">в организациях, при условии, что перерыв между увольнением со службы </w:t>
      </w:r>
      <w:r w:rsidRPr="003931F5">
        <w:rPr>
          <w:rFonts w:ascii="PT Astra Serif" w:eastAsia="Times New Roman" w:hAnsi="PT Astra Serif" w:cs="Arial"/>
          <w:sz w:val="28"/>
          <w:szCs w:val="28"/>
          <w:lang w:eastAsia="ru-RU"/>
        </w:rPr>
        <w:br/>
        <w:t>и поступлением на работу в организацию не превысил трёх месяцев.</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Стаж непрерывной работы сохраняется </w:t>
      </w:r>
      <w:r w:rsidRPr="003931F5">
        <w:rPr>
          <w:rFonts w:ascii="PT Astra Serif" w:eastAsia="Times New Roman" w:hAnsi="PT Astra Serif" w:cs="Arial"/>
          <w:spacing w:val="2"/>
          <w:sz w:val="28"/>
          <w:szCs w:val="28"/>
          <w:shd w:val="clear" w:color="auto" w:fill="FFFFFF"/>
          <w:lang w:eastAsia="ru-RU"/>
        </w:rPr>
        <w:t xml:space="preserve">при увольнении по любым основаниям (за исключением увольнения за нарушения трудовой дисциплины или иные виновные действия, предусмотренные законодательством Российской Федерации) </w:t>
      </w:r>
      <w:r w:rsidRPr="003931F5">
        <w:rPr>
          <w:rFonts w:ascii="PT Astra Serif" w:eastAsia="Times New Roman" w:hAnsi="PT Astra Serif" w:cs="Arial"/>
          <w:sz w:val="28"/>
          <w:szCs w:val="28"/>
          <w:lang w:eastAsia="ru-RU"/>
        </w:rPr>
        <w:t xml:space="preserve">при условии, что перерыв в работе </w:t>
      </w:r>
      <w:r w:rsidRPr="003931F5">
        <w:rPr>
          <w:rFonts w:ascii="PT Astra Serif" w:eastAsia="Times New Roman" w:hAnsi="PT Astra Serif" w:cs="Arial"/>
          <w:sz w:val="28"/>
          <w:szCs w:val="28"/>
          <w:lang w:eastAsia="ru-RU"/>
        </w:rPr>
        <w:br/>
        <w:t>на соответствующих должностях не превышает сроков, установленных действующим законодательством Российской Федерации.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pacing w:val="2"/>
          <w:sz w:val="28"/>
          <w:szCs w:val="28"/>
          <w:lang w:eastAsia="ru-RU"/>
        </w:rPr>
      </w:pPr>
      <w:r w:rsidRPr="003931F5">
        <w:rPr>
          <w:rFonts w:ascii="PT Astra Serif" w:eastAsia="Times New Roman" w:hAnsi="PT Astra Serif" w:cs="Arial"/>
          <w:spacing w:val="2"/>
          <w:sz w:val="28"/>
          <w:szCs w:val="28"/>
          <w:lang w:eastAsia="ru-RU"/>
        </w:rPr>
        <w:t xml:space="preserve">Основным документом для установления стажа работы является трудовая книжка. В случаях если в трудовой книжке содержатся неправильные или неточные записи либо не содержатся записи об отдельных периодах трудовой деятельности, то в качестве дополнительных документов могут быть представлены справки с места работы, из архивных учреждений, </w:t>
      </w:r>
      <w:r w:rsidRPr="003931F5">
        <w:rPr>
          <w:rFonts w:ascii="PT Astra Serif" w:eastAsia="Times New Roman" w:hAnsi="PT Astra Serif" w:cs="Arial"/>
          <w:spacing w:val="2"/>
          <w:sz w:val="28"/>
          <w:szCs w:val="28"/>
          <w:lang w:eastAsia="ru-RU"/>
        </w:rPr>
        <w:lastRenderedPageBreak/>
        <w:t>выписки из приказов и других документов, подтверждающие стаж работы.</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pacing w:val="2"/>
          <w:sz w:val="28"/>
          <w:szCs w:val="28"/>
          <w:lang w:eastAsia="ru-RU"/>
        </w:rPr>
      </w:pPr>
      <w:r w:rsidRPr="003931F5">
        <w:rPr>
          <w:rFonts w:ascii="PT Astra Serif" w:eastAsia="Times New Roman" w:hAnsi="PT Astra Serif" w:cs="Arial"/>
          <w:spacing w:val="2"/>
          <w:sz w:val="28"/>
          <w:szCs w:val="28"/>
          <w:lang w:eastAsia="ru-RU"/>
        </w:rPr>
        <w:t xml:space="preserve">Стаж работы исчисляется кадровой службой </w:t>
      </w:r>
      <w:r w:rsidRPr="003931F5">
        <w:rPr>
          <w:rFonts w:ascii="PT Astra Serif" w:eastAsia="Times New Roman" w:hAnsi="PT Astra Serif" w:cs="Arial"/>
          <w:sz w:val="28"/>
          <w:szCs w:val="28"/>
          <w:lang w:eastAsia="ru-RU"/>
        </w:rPr>
        <w:t>организации</w:t>
      </w:r>
      <w:r w:rsidRPr="003931F5">
        <w:rPr>
          <w:rFonts w:ascii="PT Astra Serif" w:eastAsia="Times New Roman" w:hAnsi="PT Astra Serif" w:cs="Arial"/>
          <w:spacing w:val="2"/>
          <w:sz w:val="28"/>
          <w:szCs w:val="28"/>
          <w:lang w:eastAsia="ru-RU"/>
        </w:rPr>
        <w:t>.</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pacing w:val="2"/>
          <w:sz w:val="28"/>
          <w:szCs w:val="28"/>
          <w:shd w:val="clear" w:color="auto" w:fill="FFFFFF"/>
          <w:lang w:eastAsia="ru-RU"/>
        </w:rPr>
      </w:pPr>
      <w:r w:rsidRPr="003931F5">
        <w:rPr>
          <w:rFonts w:ascii="PT Astra Serif" w:eastAsia="Times New Roman" w:hAnsi="PT Astra Serif" w:cs="Arial"/>
          <w:sz w:val="28"/>
          <w:szCs w:val="28"/>
          <w:lang w:eastAsia="ru-RU"/>
        </w:rPr>
        <w:t>Выплата за стаж непрерывной работы</w:t>
      </w:r>
      <w:r w:rsidRPr="003931F5">
        <w:rPr>
          <w:rFonts w:ascii="PT Astra Serif" w:eastAsia="Times New Roman" w:hAnsi="PT Astra Serif" w:cs="Arial"/>
          <w:spacing w:val="2"/>
          <w:sz w:val="28"/>
          <w:szCs w:val="28"/>
          <w:shd w:val="clear" w:color="auto" w:fill="FFFFFF"/>
          <w:lang w:eastAsia="ru-RU"/>
        </w:rPr>
        <w:t xml:space="preserve"> назначается </w:t>
      </w:r>
      <w:r w:rsidRPr="003931F5">
        <w:rPr>
          <w:rFonts w:ascii="PT Astra Serif" w:eastAsia="Times New Roman" w:hAnsi="PT Astra Serif" w:cs="Arial"/>
          <w:sz w:val="28"/>
          <w:szCs w:val="28"/>
          <w:lang w:eastAsia="ru-RU"/>
        </w:rPr>
        <w:t>приказом руководителя организации и</w:t>
      </w:r>
      <w:r w:rsidRPr="003931F5">
        <w:rPr>
          <w:rFonts w:ascii="PT Astra Serif" w:eastAsia="Times New Roman" w:hAnsi="PT Astra Serif" w:cs="Arial"/>
          <w:spacing w:val="2"/>
          <w:sz w:val="28"/>
          <w:szCs w:val="28"/>
          <w:shd w:val="clear" w:color="auto" w:fill="FFFFFF"/>
          <w:lang w:eastAsia="ru-RU"/>
        </w:rPr>
        <w:t xml:space="preserve"> выплачивается с момента возникновения права </w:t>
      </w:r>
      <w:r w:rsidRPr="003931F5">
        <w:rPr>
          <w:rFonts w:ascii="PT Astra Serif" w:eastAsia="Times New Roman" w:hAnsi="PT Astra Serif" w:cs="Arial"/>
          <w:spacing w:val="2"/>
          <w:sz w:val="28"/>
          <w:szCs w:val="28"/>
          <w:shd w:val="clear" w:color="auto" w:fill="FFFFFF"/>
          <w:lang w:eastAsia="ru-RU"/>
        </w:rPr>
        <w:br/>
        <w:t>на её назначение либо изменения её размера.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pacing w:val="2"/>
          <w:sz w:val="28"/>
          <w:szCs w:val="28"/>
          <w:shd w:val="clear" w:color="auto" w:fill="FFFFFF"/>
          <w:lang w:eastAsia="ru-RU"/>
        </w:rPr>
        <w:t>При временном замещении должностей выплата за стаж непрерывной работы начисляется по основной должности.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Times New Roman CYR"/>
          <w:sz w:val="28"/>
          <w:szCs w:val="28"/>
          <w:lang w:eastAsia="ru-RU"/>
        </w:rPr>
      </w:pPr>
      <w:r w:rsidRPr="003931F5">
        <w:rPr>
          <w:rFonts w:ascii="PT Astra Serif" w:eastAsia="Times New Roman" w:hAnsi="PT Astra Serif" w:cs="Arial"/>
          <w:sz w:val="28"/>
          <w:szCs w:val="28"/>
          <w:lang w:eastAsia="ru-RU"/>
        </w:rPr>
        <w:t xml:space="preserve">4.6. </w:t>
      </w:r>
      <w:bookmarkStart w:id="22" w:name="sub_14602"/>
      <w:r w:rsidRPr="003931F5">
        <w:rPr>
          <w:rFonts w:ascii="PT Astra Serif" w:eastAsia="Times New Roman" w:hAnsi="PT Astra Serif" w:cs="Times New Roman CYR"/>
          <w:sz w:val="28"/>
          <w:szCs w:val="28"/>
          <w:lang w:eastAsia="ru-RU"/>
        </w:rPr>
        <w:t xml:space="preserve">Премия по итогам работы за определённый период времени (год, квартал, месяц) (далее также – премия) выплачивается работникам </w:t>
      </w:r>
      <w:r w:rsidRPr="003931F5">
        <w:rPr>
          <w:rFonts w:ascii="PT Astra Serif" w:eastAsia="Times New Roman" w:hAnsi="PT Astra Serif" w:cs="Arial"/>
          <w:sz w:val="28"/>
          <w:szCs w:val="28"/>
          <w:lang w:eastAsia="ru-RU"/>
        </w:rPr>
        <w:t>организации</w:t>
      </w:r>
      <w:r w:rsidRPr="003931F5">
        <w:rPr>
          <w:rFonts w:ascii="PT Astra Serif" w:eastAsia="Times New Roman" w:hAnsi="PT Astra Serif" w:cs="Times New Roman CYR"/>
          <w:sz w:val="28"/>
          <w:szCs w:val="28"/>
          <w:lang w:eastAsia="ru-RU"/>
        </w:rPr>
        <w:t>, добросовестно исполнявшим трудовые обязанности, в целях их материального поощрения</w:t>
      </w:r>
      <w:r w:rsidRPr="003931F5">
        <w:rPr>
          <w:rFonts w:ascii="PT Astra Serif" w:eastAsia="Times New Roman" w:hAnsi="PT Astra Serif" w:cs="Arial"/>
          <w:sz w:val="28"/>
          <w:szCs w:val="28"/>
          <w:lang w:eastAsia="ru-RU"/>
        </w:rPr>
        <w:t>.</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Times New Roman CYR"/>
          <w:sz w:val="28"/>
          <w:szCs w:val="28"/>
          <w:lang w:eastAsia="ru-RU"/>
        </w:rPr>
      </w:pPr>
      <w:r w:rsidRPr="003931F5">
        <w:rPr>
          <w:rFonts w:ascii="PT Astra Serif" w:eastAsia="Times New Roman" w:hAnsi="PT Astra Serif" w:cs="Times New Roman CYR"/>
          <w:sz w:val="28"/>
          <w:szCs w:val="28"/>
          <w:lang w:eastAsia="ru-RU"/>
        </w:rPr>
        <w:t xml:space="preserve">Премия выплачивается работникам </w:t>
      </w:r>
      <w:r w:rsidRPr="003931F5">
        <w:rPr>
          <w:rFonts w:ascii="PT Astra Serif" w:eastAsia="Times New Roman" w:hAnsi="PT Astra Serif" w:cs="Arial"/>
          <w:sz w:val="28"/>
          <w:szCs w:val="28"/>
          <w:lang w:eastAsia="ru-RU"/>
        </w:rPr>
        <w:t>организации</w:t>
      </w:r>
      <w:r w:rsidRPr="003931F5">
        <w:rPr>
          <w:rFonts w:ascii="PT Astra Serif" w:eastAsia="Times New Roman" w:hAnsi="PT Astra Serif" w:cs="Times New Roman CYR"/>
          <w:sz w:val="28"/>
          <w:szCs w:val="28"/>
          <w:lang w:eastAsia="ru-RU"/>
        </w:rPr>
        <w:t xml:space="preserve">, проработавшим </w:t>
      </w:r>
      <w:r w:rsidRPr="003931F5">
        <w:rPr>
          <w:rFonts w:ascii="PT Astra Serif" w:eastAsia="Times New Roman" w:hAnsi="PT Astra Serif" w:cs="Times New Roman CYR"/>
          <w:sz w:val="28"/>
          <w:szCs w:val="28"/>
          <w:lang w:eastAsia="ru-RU"/>
        </w:rPr>
        <w:br/>
        <w:t xml:space="preserve">в </w:t>
      </w:r>
      <w:r w:rsidRPr="003931F5">
        <w:rPr>
          <w:rFonts w:ascii="PT Astra Serif" w:eastAsia="Times New Roman" w:hAnsi="PT Astra Serif" w:cs="Arial"/>
          <w:sz w:val="28"/>
          <w:szCs w:val="28"/>
          <w:lang w:eastAsia="ru-RU"/>
        </w:rPr>
        <w:t>организации</w:t>
      </w:r>
      <w:r w:rsidRPr="003931F5">
        <w:rPr>
          <w:rFonts w:ascii="PT Astra Serif" w:eastAsia="Times New Roman" w:hAnsi="PT Astra Serif" w:cs="Times New Roman CYR"/>
          <w:sz w:val="28"/>
          <w:szCs w:val="28"/>
          <w:lang w:eastAsia="ru-RU"/>
        </w:rPr>
        <w:t xml:space="preserve"> полный календарный учётный период (год, квартал, месяц соответственно), за фактически отработанное время в данном учётном периоде.</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Times New Roman CYR"/>
          <w:sz w:val="28"/>
          <w:szCs w:val="28"/>
          <w:lang w:eastAsia="ru-RU"/>
        </w:rPr>
      </w:pPr>
      <w:r w:rsidRPr="003931F5">
        <w:rPr>
          <w:rFonts w:ascii="PT Astra Serif" w:eastAsia="Times New Roman" w:hAnsi="PT Astra Serif" w:cs="Times New Roman CYR"/>
          <w:sz w:val="28"/>
          <w:szCs w:val="28"/>
          <w:lang w:eastAsia="ru-RU"/>
        </w:rPr>
        <w:t xml:space="preserve">Работнику, вновь поступившему на работу и проработавшему неполный календарный учётный период (год, квартал, месяц соответственно), премия </w:t>
      </w:r>
      <w:r w:rsidRPr="003931F5">
        <w:rPr>
          <w:rFonts w:ascii="PT Astra Serif" w:eastAsia="Times New Roman" w:hAnsi="PT Astra Serif" w:cs="Times New Roman CYR"/>
          <w:sz w:val="28"/>
          <w:szCs w:val="28"/>
          <w:lang w:eastAsia="ru-RU"/>
        </w:rPr>
        <w:br/>
        <w:t>выплачивается пропорционально отработанному им времени.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Times New Roman CYR"/>
          <w:sz w:val="28"/>
          <w:szCs w:val="28"/>
          <w:lang w:eastAsia="ru-RU"/>
        </w:rPr>
      </w:pPr>
      <w:r w:rsidRPr="003931F5">
        <w:rPr>
          <w:rFonts w:ascii="PT Astra Serif" w:eastAsia="Times New Roman" w:hAnsi="PT Astra Serif" w:cs="Times New Roman CYR"/>
          <w:sz w:val="28"/>
          <w:szCs w:val="28"/>
          <w:lang w:eastAsia="ru-RU"/>
        </w:rPr>
        <w:t xml:space="preserve">Работникам, уволенным в период, учитываемый при расчёте премии, </w:t>
      </w:r>
      <w:r w:rsidRPr="003931F5">
        <w:rPr>
          <w:rFonts w:ascii="PT Astra Serif" w:eastAsia="Times New Roman" w:hAnsi="PT Astra Serif" w:cs="Times New Roman CYR"/>
          <w:sz w:val="28"/>
          <w:szCs w:val="28"/>
          <w:lang w:eastAsia="ru-RU"/>
        </w:rPr>
        <w:br/>
        <w:t xml:space="preserve">по основаниям, установленным </w:t>
      </w:r>
      <w:hyperlink r:id="rId19" w:history="1">
        <w:r w:rsidRPr="003931F5">
          <w:rPr>
            <w:rFonts w:ascii="PT Astra Serif" w:eastAsia="Times New Roman" w:hAnsi="PT Astra Serif" w:cs="Times New Roman CYR"/>
            <w:sz w:val="28"/>
            <w:szCs w:val="28"/>
            <w:lang w:eastAsia="ru-RU"/>
          </w:rPr>
          <w:t>пунктами 5-11 части первой статьи 81</w:t>
        </w:r>
      </w:hyperlink>
      <w:r w:rsidRPr="003931F5">
        <w:rPr>
          <w:rFonts w:ascii="PT Astra Serif" w:eastAsia="Times New Roman" w:hAnsi="PT Astra Serif" w:cs="Times New Roman CYR"/>
          <w:sz w:val="28"/>
          <w:szCs w:val="28"/>
          <w:lang w:eastAsia="ru-RU"/>
        </w:rPr>
        <w:t xml:space="preserve"> Трудового кодекса Российской Федерации, премия не выплачивается.</w:t>
      </w:r>
    </w:p>
    <w:p w:rsidR="003931F5" w:rsidRPr="003931F5" w:rsidRDefault="003931F5" w:rsidP="003931F5">
      <w:pPr>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За выполнение особо важных, сложных, ответственных </w:t>
      </w:r>
      <w:r w:rsidRPr="003931F5">
        <w:rPr>
          <w:rFonts w:ascii="PT Astra Serif" w:eastAsia="Times New Roman" w:hAnsi="PT Astra Serif" w:cs="Arial"/>
          <w:sz w:val="28"/>
          <w:szCs w:val="28"/>
          <w:lang w:eastAsia="ru-RU"/>
        </w:rPr>
        <w:br/>
        <w:t>и срочных работ, специальных заданий  работникам организации выплачивается премия, которая устанавливается единовременно, с целью поощрения за оперативность и качественный результат.</w:t>
      </w:r>
    </w:p>
    <w:p w:rsidR="003931F5" w:rsidRPr="003931F5" w:rsidRDefault="003931F5" w:rsidP="003931F5">
      <w:pPr>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Премии выплачиваются при наличии экономии средств, предусмотренных в фонде оплаты труда работников организации.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Times New Roman CYR"/>
          <w:sz w:val="28"/>
          <w:szCs w:val="28"/>
          <w:lang w:eastAsia="ru-RU"/>
        </w:rPr>
      </w:pPr>
      <w:r w:rsidRPr="003931F5">
        <w:rPr>
          <w:rFonts w:ascii="PT Astra Serif" w:eastAsia="Times New Roman" w:hAnsi="PT Astra Serif" w:cs="Times New Roman CYR"/>
          <w:sz w:val="28"/>
          <w:szCs w:val="28"/>
          <w:lang w:eastAsia="ru-RU"/>
        </w:rPr>
        <w:t xml:space="preserve">Основанием для выплаты премии является приказ руководителя </w:t>
      </w:r>
      <w:r w:rsidRPr="003931F5">
        <w:rPr>
          <w:rFonts w:ascii="PT Astra Serif" w:eastAsia="Times New Roman" w:hAnsi="PT Astra Serif" w:cs="Arial"/>
          <w:sz w:val="28"/>
          <w:szCs w:val="28"/>
          <w:lang w:eastAsia="ru-RU"/>
        </w:rPr>
        <w:t>организации</w:t>
      </w:r>
      <w:r w:rsidRPr="003931F5">
        <w:rPr>
          <w:rFonts w:ascii="PT Astra Serif" w:eastAsia="Times New Roman" w:hAnsi="PT Astra Serif" w:cs="Times New Roman CYR"/>
          <w:sz w:val="28"/>
          <w:szCs w:val="28"/>
          <w:lang w:eastAsia="ru-RU"/>
        </w:rPr>
        <w:t>.</w:t>
      </w:r>
    </w:p>
    <w:bookmarkEnd w:id="22"/>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4.7. Персональная надбавка устанавливается работнику организации </w:t>
      </w:r>
      <w:r w:rsidRPr="003931F5">
        <w:rPr>
          <w:rFonts w:ascii="PT Astra Serif" w:eastAsia="Times New Roman" w:hAnsi="PT Astra Serif" w:cs="Arial"/>
          <w:sz w:val="28"/>
          <w:szCs w:val="28"/>
          <w:lang w:eastAsia="ru-RU"/>
        </w:rPr>
        <w:br/>
        <w:t xml:space="preserve">с учётом уровня его профессиональной подготовки, опыта, стажа работы, сложности, важности выполняемой работы, степени самостоятельности </w:t>
      </w:r>
      <w:r w:rsidRPr="003931F5">
        <w:rPr>
          <w:rFonts w:ascii="PT Astra Serif" w:eastAsia="Times New Roman" w:hAnsi="PT Astra Serif" w:cs="Arial"/>
          <w:sz w:val="28"/>
          <w:szCs w:val="28"/>
          <w:lang w:eastAsia="ru-RU"/>
        </w:rPr>
        <w:br/>
        <w:t>и ответственности при выполнении поставленных задач.</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Решение об установлении персональной надбавки принимается руководителем организации в отношении конкретного работника на основании критериев, утверждённых локальным нормативным актом организации, </w:t>
      </w:r>
      <w:r w:rsidRPr="003931F5">
        <w:rPr>
          <w:rFonts w:ascii="PT Astra Serif" w:eastAsia="Times New Roman" w:hAnsi="PT Astra Serif" w:cs="Arial"/>
          <w:sz w:val="28"/>
          <w:szCs w:val="28"/>
          <w:lang w:eastAsia="ru-RU"/>
        </w:rPr>
        <w:br/>
        <w:t>в размере не более одного оклада (должностного оклада), ставки заработной платы.</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Конкретный размер персональной надбавки устанавливается приказом руководителя организации на период не менее одного месяца и не более одного года.</w:t>
      </w:r>
    </w:p>
    <w:bookmarkEnd w:id="21"/>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4.8. Работникам организации, осуществляющим профессиональную деятельность в должностях руководителя или специалистов, за наличие учёной степени, звания (почётного звания), которыми они награждены или которые </w:t>
      </w:r>
      <w:r w:rsidRPr="003931F5">
        <w:rPr>
          <w:rFonts w:ascii="PT Astra Serif" w:eastAsia="Times New Roman" w:hAnsi="PT Astra Serif" w:cs="Arial"/>
          <w:sz w:val="28"/>
          <w:szCs w:val="28"/>
          <w:lang w:eastAsia="ru-RU"/>
        </w:rPr>
        <w:br/>
        <w:t xml:space="preserve">им присвоены в соответствии с законодательством Российской Федерации </w:t>
      </w:r>
      <w:r w:rsidRPr="003931F5">
        <w:rPr>
          <w:rFonts w:ascii="PT Astra Serif" w:eastAsia="Times New Roman" w:hAnsi="PT Astra Serif" w:cs="Arial"/>
          <w:sz w:val="28"/>
          <w:szCs w:val="28"/>
          <w:lang w:eastAsia="ru-RU"/>
        </w:rPr>
        <w:br/>
      </w:r>
      <w:r w:rsidRPr="003931F5">
        <w:rPr>
          <w:rFonts w:ascii="PT Astra Serif" w:eastAsia="Times New Roman" w:hAnsi="PT Astra Serif" w:cs="Arial"/>
          <w:sz w:val="28"/>
          <w:szCs w:val="28"/>
          <w:lang w:eastAsia="ru-RU"/>
        </w:rPr>
        <w:lastRenderedPageBreak/>
        <w:t>и законодательством Ульяновской области, устанавливаются: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доплата за учёную степень доктора наук - в размере 5000 рублей;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доплата за учёную степень кандидата наук - в размере 2500 рублей;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надбавка за наличие звания, начинающегося со слова «Народный» - </w:t>
      </w:r>
      <w:r w:rsidRPr="003931F5">
        <w:rPr>
          <w:rFonts w:ascii="PT Astra Serif" w:eastAsia="Times New Roman" w:hAnsi="PT Astra Serif" w:cs="Arial"/>
          <w:sz w:val="28"/>
          <w:szCs w:val="28"/>
          <w:lang w:eastAsia="ru-RU"/>
        </w:rPr>
        <w:br/>
        <w:t>в размере 5000 рублей;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надбавка за наличие звания, начинающегося со слова «Заслуженный» - </w:t>
      </w:r>
      <w:r w:rsidRPr="003931F5">
        <w:rPr>
          <w:rFonts w:ascii="PT Astra Serif" w:eastAsia="Times New Roman" w:hAnsi="PT Astra Serif" w:cs="Arial"/>
          <w:sz w:val="28"/>
          <w:szCs w:val="28"/>
          <w:lang w:eastAsia="ru-RU"/>
        </w:rPr>
        <w:br/>
        <w:t>в размере 2500 рублей.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Работникам организации, осуществляющим профессиональную деятельность в должностях руководителя или специалистов, за наличие нагрудного знака устанавливаются: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надбавка за наличие нагрудного знака «Почётный работник общего образования Российской Федерации», «Почётный работник среднего профессионального образования Российской Федерации» или «Почётный работник начального профессионального образования Российской Федерации» - в размере 1000 рублей;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надбавка за наличие нагрудных знаков, наименования которых начинаются со слов «Отличник», «За отличную», «За достижения», «За высокие достижения» - в размере 1000 рублей.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Указанные надбавки устанавливаются в случае соответствия учёной степени, звания (почётного звания), нагрудных знаков профилю осуществляемой работником организации профессиональной деятельности.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Если работник организации одновременно имеет право на установление надбавки по двум и более основаниям, ему устанавливается одна надбавка, размер которой является наиболее высоким, а если размеры надбавок, </w:t>
      </w:r>
      <w:r w:rsidRPr="003931F5">
        <w:rPr>
          <w:rFonts w:ascii="PT Astra Serif" w:eastAsia="Times New Roman" w:hAnsi="PT Astra Serif" w:cs="Arial"/>
          <w:sz w:val="28"/>
          <w:szCs w:val="28"/>
          <w:lang w:eastAsia="ru-RU"/>
        </w:rPr>
        <w:br/>
        <w:t>на установление которых работник организации имеет право, являются одинаковыми, ему устанавливается одна надбавка по выбору работника организации.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4.9. В целях стимулирования работников организации к повышению своей профессиональной квалификации и уровня компетентности </w:t>
      </w:r>
      <w:r w:rsidRPr="003931F5">
        <w:rPr>
          <w:rFonts w:ascii="PT Astra Serif" w:eastAsia="Times New Roman" w:hAnsi="PT Astra Serif" w:cs="Arial"/>
          <w:sz w:val="28"/>
          <w:szCs w:val="28"/>
          <w:lang w:eastAsia="ru-RU"/>
        </w:rPr>
        <w:br/>
        <w:t>по результатам аттестации им устанавливается надбавка за наличие квалификационной категории (уровня квалификационной подготовки).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23" w:name="sub_140028"/>
      <w:r w:rsidRPr="003931F5">
        <w:rPr>
          <w:rFonts w:ascii="PT Astra Serif" w:eastAsia="Times New Roman" w:hAnsi="PT Astra Serif" w:cs="Arial"/>
          <w:sz w:val="28"/>
          <w:szCs w:val="28"/>
          <w:lang w:eastAsia="ru-RU"/>
        </w:rPr>
        <w:t xml:space="preserve">Надбавка за наличие квалификационной категории устанавливается </w:t>
      </w:r>
      <w:r w:rsidRPr="003931F5">
        <w:rPr>
          <w:rFonts w:ascii="PT Astra Serif" w:eastAsia="Times New Roman" w:hAnsi="PT Astra Serif" w:cs="Arial"/>
          <w:sz w:val="28"/>
          <w:szCs w:val="28"/>
          <w:lang w:eastAsia="ru-RU"/>
        </w:rPr>
        <w:br/>
        <w:t>в следующих размерах,</w:t>
      </w:r>
      <w:r w:rsidRPr="003931F5">
        <w:t xml:space="preserve"> </w:t>
      </w:r>
      <w:r w:rsidRPr="003931F5">
        <w:rPr>
          <w:rFonts w:ascii="PT Astra Serif" w:eastAsia="Times New Roman" w:hAnsi="PT Astra Serif" w:cs="Arial"/>
          <w:sz w:val="28"/>
          <w:szCs w:val="28"/>
          <w:lang w:eastAsia="ru-RU"/>
        </w:rPr>
        <w:t>исчисленных пропорционально отработанному работником организации времени:</w:t>
      </w:r>
    </w:p>
    <w:bookmarkEnd w:id="23"/>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18"/>
        <w:gridCol w:w="2244"/>
        <w:gridCol w:w="2330"/>
        <w:gridCol w:w="2347"/>
      </w:tblGrid>
      <w:tr w:rsidR="003931F5" w:rsidRPr="003931F5" w:rsidTr="000412EB">
        <w:tc>
          <w:tcPr>
            <w:tcW w:w="2718" w:type="dxa"/>
            <w:tcBorders>
              <w:top w:val="single" w:sz="4" w:space="0" w:color="auto"/>
              <w:bottom w:val="single" w:sz="4" w:space="0" w:color="auto"/>
              <w:right w:val="single" w:sz="4" w:space="0" w:color="auto"/>
            </w:tcBorders>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bookmarkStart w:id="24" w:name="sub_140029"/>
            <w:r w:rsidRPr="003931F5">
              <w:rPr>
                <w:rFonts w:ascii="PT Astra Serif" w:eastAsia="Times New Roman" w:hAnsi="PT Astra Serif" w:cs="Arial"/>
                <w:sz w:val="24"/>
                <w:szCs w:val="24"/>
                <w:lang w:eastAsia="ru-RU"/>
              </w:rPr>
              <w:t>Наименование должностей работников учреждений</w:t>
            </w:r>
            <w:bookmarkEnd w:id="24"/>
          </w:p>
        </w:tc>
        <w:tc>
          <w:tcPr>
            <w:tcW w:w="2244" w:type="dxa"/>
            <w:tcBorders>
              <w:top w:val="single" w:sz="4" w:space="0" w:color="auto"/>
              <w:left w:val="single" w:sz="4" w:space="0" w:color="auto"/>
              <w:bottom w:val="single" w:sz="4" w:space="0" w:color="auto"/>
              <w:right w:val="single" w:sz="4" w:space="0" w:color="auto"/>
            </w:tcBorders>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При наличии высшей квалификационной категории, руб.</w:t>
            </w:r>
          </w:p>
        </w:tc>
        <w:tc>
          <w:tcPr>
            <w:tcW w:w="2330" w:type="dxa"/>
            <w:tcBorders>
              <w:top w:val="single" w:sz="4" w:space="0" w:color="auto"/>
              <w:left w:val="single" w:sz="4" w:space="0" w:color="auto"/>
              <w:bottom w:val="single" w:sz="4" w:space="0" w:color="auto"/>
              <w:right w:val="single" w:sz="4" w:space="0" w:color="auto"/>
            </w:tcBorders>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При наличии первой квалификационной категории, руб.</w:t>
            </w:r>
          </w:p>
        </w:tc>
        <w:tc>
          <w:tcPr>
            <w:tcW w:w="2347" w:type="dxa"/>
            <w:tcBorders>
              <w:top w:val="single" w:sz="4" w:space="0" w:color="auto"/>
              <w:left w:val="single" w:sz="4" w:space="0" w:color="auto"/>
              <w:bottom w:val="single" w:sz="4" w:space="0" w:color="auto"/>
            </w:tcBorders>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При наличии второй квалификационной категории, руб.</w:t>
            </w:r>
          </w:p>
        </w:tc>
      </w:tr>
      <w:tr w:rsidR="003931F5" w:rsidRPr="003931F5" w:rsidTr="000412EB">
        <w:tc>
          <w:tcPr>
            <w:tcW w:w="2718" w:type="dxa"/>
            <w:tcBorders>
              <w:top w:val="single" w:sz="4" w:space="0" w:color="auto"/>
              <w:bottom w:val="single" w:sz="4" w:space="0" w:color="auto"/>
              <w:right w:val="single" w:sz="4" w:space="0" w:color="auto"/>
            </w:tcBorders>
          </w:tcPr>
          <w:p w:rsidR="003931F5" w:rsidRPr="003931F5" w:rsidRDefault="003931F5" w:rsidP="003931F5">
            <w:pPr>
              <w:widowControl w:val="0"/>
              <w:autoSpaceDE w:val="0"/>
              <w:autoSpaceDN w:val="0"/>
              <w:adjustRightInd w:val="0"/>
              <w:spacing w:after="0" w:line="240" w:lineRule="auto"/>
              <w:ind w:firstLine="851"/>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Педагогические работники</w:t>
            </w:r>
          </w:p>
        </w:tc>
        <w:tc>
          <w:tcPr>
            <w:tcW w:w="2244"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4000</w:t>
            </w:r>
          </w:p>
        </w:tc>
        <w:tc>
          <w:tcPr>
            <w:tcW w:w="2330"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3000</w:t>
            </w:r>
          </w:p>
        </w:tc>
        <w:tc>
          <w:tcPr>
            <w:tcW w:w="2347"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w:t>
            </w:r>
          </w:p>
        </w:tc>
      </w:tr>
      <w:tr w:rsidR="003931F5" w:rsidRPr="003931F5" w:rsidTr="000412EB">
        <w:tc>
          <w:tcPr>
            <w:tcW w:w="2718"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rPr>
                <w:rFonts w:ascii="PT Astra Serif" w:eastAsia="Times New Roman" w:hAnsi="PT Astra Serif" w:cs="Arial"/>
                <w:sz w:val="24"/>
                <w:szCs w:val="24"/>
                <w:lang w:eastAsia="ru-RU"/>
              </w:rPr>
            </w:pPr>
            <w:bookmarkStart w:id="25" w:name="sub_101194"/>
            <w:r w:rsidRPr="003931F5">
              <w:rPr>
                <w:rFonts w:ascii="PT Astra Serif" w:eastAsia="Times New Roman" w:hAnsi="PT Astra Serif" w:cs="Arial"/>
                <w:sz w:val="24"/>
                <w:szCs w:val="24"/>
                <w:lang w:eastAsia="ru-RU"/>
              </w:rPr>
              <w:t>Врачи и провизоры</w:t>
            </w:r>
            <w:bookmarkEnd w:id="25"/>
          </w:p>
        </w:tc>
        <w:tc>
          <w:tcPr>
            <w:tcW w:w="2244"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3300</w:t>
            </w:r>
          </w:p>
        </w:tc>
        <w:tc>
          <w:tcPr>
            <w:tcW w:w="2330"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2600</w:t>
            </w:r>
          </w:p>
        </w:tc>
        <w:tc>
          <w:tcPr>
            <w:tcW w:w="2347"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1300</w:t>
            </w:r>
          </w:p>
        </w:tc>
      </w:tr>
      <w:tr w:rsidR="003931F5" w:rsidRPr="003931F5" w:rsidTr="000412EB">
        <w:tc>
          <w:tcPr>
            <w:tcW w:w="2718"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 xml:space="preserve">Средний медицинский и </w:t>
            </w:r>
            <w:r w:rsidRPr="003931F5">
              <w:rPr>
                <w:rFonts w:ascii="PT Astra Serif" w:eastAsia="Times New Roman" w:hAnsi="PT Astra Serif" w:cs="Arial"/>
                <w:sz w:val="24"/>
                <w:szCs w:val="24"/>
                <w:lang w:eastAsia="ru-RU"/>
              </w:rPr>
              <w:lastRenderedPageBreak/>
              <w:t>фармацевтический персонал</w:t>
            </w:r>
          </w:p>
        </w:tc>
        <w:tc>
          <w:tcPr>
            <w:tcW w:w="2244"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lastRenderedPageBreak/>
              <w:t>2000</w:t>
            </w:r>
          </w:p>
        </w:tc>
        <w:tc>
          <w:tcPr>
            <w:tcW w:w="2330"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1500</w:t>
            </w:r>
          </w:p>
        </w:tc>
        <w:tc>
          <w:tcPr>
            <w:tcW w:w="2347"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ind w:firstLine="851"/>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1000</w:t>
            </w:r>
          </w:p>
        </w:tc>
      </w:tr>
    </w:tbl>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lastRenderedPageBreak/>
        <w:t>4.10. Водителям автомобилей за наличие у них 1 или 2 класса квалификации устанавливается надбавка за классность в следующих размерах,</w:t>
      </w:r>
      <w:r w:rsidRPr="003931F5">
        <w:t xml:space="preserve"> </w:t>
      </w:r>
      <w:r w:rsidRPr="003931F5">
        <w:rPr>
          <w:rFonts w:ascii="PT Astra Serif" w:eastAsia="Times New Roman" w:hAnsi="PT Astra Serif" w:cs="Arial"/>
          <w:sz w:val="28"/>
          <w:szCs w:val="28"/>
          <w:lang w:eastAsia="ru-RU"/>
        </w:rPr>
        <w:t>исчисленных пропорционально отработанному работником организации времени: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за наличие 1 класса квалификации - в размере 2000 рублей;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за наличие 2 класса квалификации - в размере 1000 рублей.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За время ремонта автомобиля надбавка за классность выплачивается пропорционально фактически отработанному времени управления автомобилем.</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 случае установления водителям автомобилей оклада в размере, соответствующем размеру оклада, устанавливаемого работникам организации, профессии которых относятся к четвёртому квалификационному уровню профессиональной квалификационной группы «Общеотраслевые профессии рабочих второго уровня» в соответствии с перечнем высококвалифицированных рабочих, надбавка за классность не выплачивается.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4.11. Порядок осуществления работникам организации выплат стимулирующего характера и определения их конкретных размеров в случаях, предусмотренных пунктами 4.3, 4.6, 4.7 настоящего раздела, устанавливается локальным нормативным актом организации. </w:t>
      </w:r>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5. Особенности оплаты труда руководителя организации, его заместителей, главной медицинской сестры и главного бухгалтера организации</w:t>
      </w:r>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shd w:val="clear" w:color="auto" w:fill="F0F0F0"/>
          <w:lang w:eastAsia="ru-RU"/>
        </w:rPr>
      </w:pP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5.1. Заработная плата руководителя организации, его заместителей, главной медицинской сестры и главного бухгалтера организации состоит </w:t>
      </w:r>
      <w:r w:rsidRPr="003931F5">
        <w:rPr>
          <w:rFonts w:ascii="PT Astra Serif" w:eastAsia="Times New Roman" w:hAnsi="PT Astra Serif" w:cs="Arial"/>
          <w:sz w:val="28"/>
          <w:szCs w:val="28"/>
          <w:lang w:eastAsia="ru-RU"/>
        </w:rPr>
        <w:br/>
        <w:t>из должностного оклада, выплат компенсационного и стимулирующего характера.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Размер заработной платы руководителя организации устанавливается при заключении с ним </w:t>
      </w:r>
      <w:hyperlink r:id="rId20" w:history="1">
        <w:r w:rsidRPr="003931F5">
          <w:rPr>
            <w:rFonts w:ascii="PT Astra Serif" w:eastAsia="Times New Roman" w:hAnsi="PT Astra Serif" w:cs="Arial"/>
            <w:sz w:val="28"/>
            <w:szCs w:val="28"/>
            <w:lang w:eastAsia="ru-RU"/>
          </w:rPr>
          <w:t>трудового договора</w:t>
        </w:r>
      </w:hyperlink>
      <w:r w:rsidRPr="003931F5">
        <w:rPr>
          <w:rFonts w:ascii="PT Astra Serif" w:eastAsia="Times New Roman" w:hAnsi="PT Astra Serif" w:cs="Arial"/>
          <w:sz w:val="28"/>
          <w:szCs w:val="28"/>
          <w:lang w:eastAsia="ru-RU"/>
        </w:rPr>
        <w:t xml:space="preserve"> в соответствии с правовым актом учредителя.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26" w:name="sub_15013"/>
      <w:r w:rsidRPr="003931F5">
        <w:rPr>
          <w:rFonts w:ascii="PT Astra Serif" w:eastAsia="Times New Roman" w:hAnsi="PT Astra Serif" w:cs="Arial"/>
          <w:sz w:val="28"/>
          <w:szCs w:val="28"/>
          <w:lang w:eastAsia="ru-RU"/>
        </w:rPr>
        <w:t>Размер заработной платы заместителя руководителя организации, главной медицинской сестры и главного бухгалтера организации устанавливается руководителем организации.</w:t>
      </w:r>
    </w:p>
    <w:bookmarkEnd w:id="26"/>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5.2. Порядок и критерии определения размера должностного оклада руководителя организации устанавливаются нормативным правовым актом учредителя. Размеры должностных окладов заместителя руководителя, главной медицинской сестры и главного бухгалтера организации устанавливаются </w:t>
      </w:r>
      <w:r w:rsidRPr="003931F5">
        <w:rPr>
          <w:rFonts w:ascii="PT Astra Serif" w:eastAsia="Times New Roman" w:hAnsi="PT Astra Serif" w:cs="Arial"/>
          <w:sz w:val="28"/>
          <w:szCs w:val="28"/>
          <w:lang w:eastAsia="ru-RU"/>
        </w:rPr>
        <w:br/>
        <w:t>на 10-30 процентов ниже размера должностного оклада руководителя организации.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5.3. Предельный уровень соотношения среднемесячной заработной платы руководителей организаций, заместителей руководителей организаций, главных бухгалтеров организаций, главных медицинских сестёр организаций, </w:t>
      </w:r>
      <w:r w:rsidRPr="003931F5">
        <w:rPr>
          <w:rFonts w:ascii="PT Astra Serif" w:eastAsia="Times New Roman" w:hAnsi="PT Astra Serif" w:cs="Arial"/>
          <w:sz w:val="28"/>
          <w:szCs w:val="28"/>
          <w:lang w:eastAsia="ru-RU"/>
        </w:rPr>
        <w:lastRenderedPageBreak/>
        <w:t xml:space="preserve">формируемой за счёт всех источников финансового обеспечения </w:t>
      </w:r>
      <w:r w:rsidRPr="003931F5">
        <w:rPr>
          <w:rFonts w:ascii="PT Astra Serif" w:eastAsia="Times New Roman" w:hAnsi="PT Astra Serif" w:cs="Arial"/>
          <w:sz w:val="28"/>
          <w:szCs w:val="28"/>
          <w:lang w:eastAsia="ru-RU"/>
        </w:rPr>
        <w:br/>
        <w:t>и рассчитываемой за календарный год, и среднемесячной заработной платы работников организаций (без учёта заработной платы соответствующих руководителей организаций, заместителей руководителей организаций, главных бухгалтеров организаций, главных медицинских сестёр организаций) устанавливается в следующих размерах:</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27" w:name="sub_15032"/>
      <w:r w:rsidRPr="003931F5">
        <w:rPr>
          <w:rFonts w:ascii="PT Astra Serif" w:eastAsia="Times New Roman" w:hAnsi="PT Astra Serif" w:cs="Arial"/>
          <w:sz w:val="28"/>
          <w:szCs w:val="28"/>
          <w:lang w:eastAsia="ru-RU"/>
        </w:rPr>
        <w:t>для руководителя организации - от 1 до 3;</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28" w:name="sub_15034"/>
      <w:bookmarkEnd w:id="27"/>
      <w:r w:rsidRPr="003931F5">
        <w:rPr>
          <w:rFonts w:ascii="PT Astra Serif" w:eastAsia="Times New Roman" w:hAnsi="PT Astra Serif" w:cs="Arial"/>
          <w:sz w:val="28"/>
          <w:szCs w:val="28"/>
          <w:lang w:eastAsia="ru-RU"/>
        </w:rPr>
        <w:t>для заместителей руководителя организации, главного бухгалтера организации, главной медицинской сестры организации - от 1 до 2,5</w:t>
      </w:r>
      <w:bookmarkEnd w:id="28"/>
      <w:r w:rsidRPr="003931F5">
        <w:rPr>
          <w:rFonts w:ascii="PT Astra Serif" w:eastAsia="Times New Roman" w:hAnsi="PT Astra Serif" w:cs="Arial"/>
          <w:sz w:val="28"/>
          <w:szCs w:val="28"/>
          <w:lang w:eastAsia="ru-RU"/>
        </w:rPr>
        <w:t>.</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29" w:name="sub_1536"/>
      <w:bookmarkStart w:id="30" w:name="sub_1504"/>
      <w:r w:rsidRPr="003931F5">
        <w:rPr>
          <w:rFonts w:ascii="PT Astra Serif" w:eastAsia="Times New Roman" w:hAnsi="PT Astra Serif" w:cs="Arial"/>
          <w:sz w:val="28"/>
          <w:szCs w:val="28"/>
          <w:lang w:eastAsia="ru-RU"/>
        </w:rPr>
        <w:t>Конкретный размер предельного уровня соотношения среднемесячной заработной платы руководителя организации, заместителя руководителя организации, главного бухгалтера организации и главной медицинской сестры организации, формируемой за счёт всех источников финансового обеспечения и рассчитываемой за календарный год, и среднемесячной заработной платы работников организации (без учёта заработной платы руководителя организации, заместителя руководителя организации, главного бухгалтера организации и главной медицинской сестры организации) определяется нормативным правовым актом учредителя</w:t>
      </w:r>
      <w:r w:rsidRPr="003931F5">
        <w:t xml:space="preserve"> </w:t>
      </w:r>
      <w:r w:rsidRPr="003931F5">
        <w:rPr>
          <w:rFonts w:ascii="PT Astra Serif" w:eastAsia="Times New Roman" w:hAnsi="PT Astra Serif" w:cs="Arial"/>
          <w:sz w:val="28"/>
          <w:szCs w:val="28"/>
          <w:lang w:eastAsia="ru-RU"/>
        </w:rPr>
        <w:t>с учётом положений абзацев второго и третьего настоящего пункта.</w:t>
      </w:r>
    </w:p>
    <w:bookmarkEnd w:id="29"/>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5.4. Руководителю организации и его заместителю, имеющим высшее медицинское и педагогическое образование, разрешается вести в организации, в штате которой они состоят, работу по специальности в соответствии </w:t>
      </w:r>
      <w:r w:rsidRPr="003931F5">
        <w:rPr>
          <w:rFonts w:ascii="PT Astra Serif" w:eastAsia="Times New Roman" w:hAnsi="PT Astra Serif" w:cs="Arial"/>
          <w:sz w:val="28"/>
          <w:szCs w:val="28"/>
          <w:lang w:eastAsia="ru-RU"/>
        </w:rPr>
        <w:br/>
        <w:t xml:space="preserve">с </w:t>
      </w:r>
      <w:hyperlink r:id="rId21" w:history="1">
        <w:r w:rsidRPr="003931F5">
          <w:rPr>
            <w:rFonts w:ascii="PT Astra Serif" w:eastAsia="Times New Roman" w:hAnsi="PT Astra Serif" w:cs="Arial"/>
            <w:sz w:val="28"/>
            <w:szCs w:val="28"/>
            <w:lang w:eastAsia="ru-RU"/>
          </w:rPr>
          <w:t>законодательством</w:t>
        </w:r>
      </w:hyperlink>
      <w:r w:rsidRPr="003931F5">
        <w:rPr>
          <w:rFonts w:ascii="PT Astra Serif" w:eastAsia="Times New Roman" w:hAnsi="PT Astra Serif" w:cs="Arial"/>
          <w:sz w:val="28"/>
          <w:szCs w:val="28"/>
          <w:lang w:eastAsia="ru-RU"/>
        </w:rPr>
        <w:t xml:space="preserve"> в пределах рабочего времени по основной должности </w:t>
      </w:r>
      <w:r w:rsidRPr="003931F5">
        <w:rPr>
          <w:rFonts w:ascii="PT Astra Serif" w:eastAsia="Times New Roman" w:hAnsi="PT Astra Serif" w:cs="Arial"/>
          <w:sz w:val="28"/>
          <w:szCs w:val="28"/>
          <w:lang w:eastAsia="ru-RU"/>
        </w:rPr>
        <w:br/>
        <w:t>в размере до 0,25 ставки и вне рабочего времени - до 0,5 ставки должности соответствующей специальности.</w:t>
      </w:r>
    </w:p>
    <w:bookmarkEnd w:id="30"/>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5.5. Выплаты стимулирующего характера руководителю организации устанавливаются с учётом результатов эффективности деятельности организации, объёма, сложности работы, выполняемой руководителем, </w:t>
      </w:r>
      <w:r w:rsidRPr="003931F5">
        <w:rPr>
          <w:rFonts w:ascii="PT Astra Serif" w:eastAsia="Times New Roman" w:hAnsi="PT Astra Serif" w:cs="Arial"/>
          <w:sz w:val="28"/>
          <w:szCs w:val="28"/>
          <w:lang w:eastAsia="ru-RU"/>
        </w:rPr>
        <w:br/>
        <w:t>в соответствии с положением о материальном стимулировании руководителя организации, разработанным и утверждённым учредителем.</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Руководителю организации устанавливается доплата (надбавка) </w:t>
      </w:r>
      <w:r w:rsidRPr="003931F5">
        <w:rPr>
          <w:rFonts w:ascii="PT Astra Serif" w:eastAsia="Times New Roman" w:hAnsi="PT Astra Serif" w:cs="Arial"/>
          <w:sz w:val="28"/>
          <w:szCs w:val="28"/>
          <w:lang w:eastAsia="ru-RU"/>
        </w:rPr>
        <w:br/>
        <w:t>в соответствии с пунктом 4.8 раздела 4 настоящего Положения.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5.6. Премии руководителю организации выплачиваются по решению учредителя.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31" w:name="sub_15062"/>
      <w:r w:rsidRPr="003931F5">
        <w:rPr>
          <w:rFonts w:ascii="PT Astra Serif" w:eastAsia="Times New Roman" w:hAnsi="PT Astra Serif" w:cs="Arial"/>
          <w:sz w:val="28"/>
          <w:szCs w:val="28"/>
          <w:lang w:eastAsia="ru-RU"/>
        </w:rPr>
        <w:t xml:space="preserve">5.7. За неправомерное, нецелевое и (или) неэффективное использование бюджетных средств размер выплат за интенсивность и высокие результаты работы, за качество выполняемых работ, оказываемых услуг, установленных руководителю организации, заместителю руководителя организации, к должностным обязанностям которого относится решение вопросов использования бюджетных средств, и главному бухгалтеру организации, снижается за период, в котором выявлено хотя бы одно </w:t>
      </w:r>
      <w:r w:rsidRPr="003931F5">
        <w:rPr>
          <w:rFonts w:ascii="PT Astra Serif" w:eastAsia="Times New Roman" w:hAnsi="PT Astra Serif" w:cs="Arial"/>
          <w:sz w:val="28"/>
          <w:szCs w:val="28"/>
          <w:lang w:eastAsia="ru-RU"/>
        </w:rPr>
        <w:br/>
        <w:t>из указанных нарушений, в следующих размерах:</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если объём нарушений не превысил 10000 рублей, - 10 процентов;</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если объём нарушений превысил 10000 рублей, но не превысил 50000 </w:t>
      </w:r>
      <w:r w:rsidRPr="003931F5">
        <w:rPr>
          <w:rFonts w:ascii="PT Astra Serif" w:eastAsia="Times New Roman" w:hAnsi="PT Astra Serif" w:cs="Arial"/>
          <w:sz w:val="28"/>
          <w:szCs w:val="28"/>
          <w:lang w:eastAsia="ru-RU"/>
        </w:rPr>
        <w:lastRenderedPageBreak/>
        <w:t>рублей, - 20 процентов;</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если объём нарушений превысил 50000 рублей, но не превысил 100000 рублей, - 30 процентов;</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если объём нарушений превысил 100000 рублей, но не превысил 500000 рублей, - 50 процентов;</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если объём нарушений превысил 500000 рублей, но не превысил 1000000 рублей, - 75 процентов;</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если объём нарушений превысил 1000000 рублей, - 100 процентов.</w:t>
      </w:r>
      <w:bookmarkStart w:id="32" w:name="sub_1600"/>
      <w:bookmarkEnd w:id="31"/>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6. Иные вопросы организации оплаты труда</w:t>
      </w:r>
    </w:p>
    <w:bookmarkEnd w:id="32"/>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6.1. Размеры выплат компенсационного и стимулирующего характера устанавливаются в процентах к размерам окладов (должностных окладов), ставок заработной платы работников организаций либо в твёрдых денежных суммах.</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 случаях, когда выплаты компенсационного и стимулирующего характера устанавливаются в процентах к размеру оклада (должностного оклада), ставки заработной платы, размер каждой из них определяется исходя из размера оклада (должностного оклада), ставки заработной платы без учёта других выплат.</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Выплаты компенсационного и стимулирующего характера, указанные </w:t>
      </w:r>
      <w:r w:rsidRPr="003931F5">
        <w:rPr>
          <w:rFonts w:ascii="PT Astra Serif" w:eastAsia="Times New Roman" w:hAnsi="PT Astra Serif" w:cs="Arial"/>
          <w:sz w:val="28"/>
          <w:szCs w:val="28"/>
          <w:lang w:eastAsia="ru-RU"/>
        </w:rPr>
        <w:br/>
        <w:t xml:space="preserve">в твёрдой денежной сумме, устанавливаются на полную продолжительность ежедневной работы.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Выплаты компенсационного и стимулирующего характера выплачиваются пропорционально отработанному работником организации времени.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6.2. Работникам организации, занимающим штатные должности </w:t>
      </w:r>
      <w:r w:rsidRPr="003931F5">
        <w:rPr>
          <w:rFonts w:ascii="PT Astra Serif" w:eastAsia="Times New Roman" w:hAnsi="PT Astra Serif" w:cs="Arial"/>
          <w:sz w:val="28"/>
          <w:szCs w:val="28"/>
          <w:lang w:eastAsia="ru-RU"/>
        </w:rPr>
        <w:br/>
        <w:t>по совместительству, все виды выплат компенсационного и стимулирующего характера устанавливаются и выплачиваются в порядке и на условиях, установленных для работников организации, занимающих соответствующие должности не по совместительству.</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33" w:name="sub_1603"/>
      <w:r w:rsidRPr="003931F5">
        <w:rPr>
          <w:rFonts w:ascii="PT Astra Serif" w:eastAsia="Times New Roman" w:hAnsi="PT Astra Serif" w:cs="Arial"/>
          <w:sz w:val="28"/>
          <w:szCs w:val="28"/>
          <w:lang w:eastAsia="ru-RU"/>
        </w:rPr>
        <w:t>6.3. При выполнении обязанностей временно отсутствующего работника с освобождением от своей основной работы оплата труда работника организации производится по выполняемой работе, но не ниже среднего размера заработка по основной работе.</w:t>
      </w:r>
    </w:p>
    <w:bookmarkEnd w:id="33"/>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6.4. В целях повышения эффективности работы, рационального использования рабочего времени, заинтересованности каждого работника организации в успешной работе всего коллектива, а также материальной заинтересованности работников организации устанавливается бригадная форма организации и оплаты труда и сдельная система оплаты труда.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Бригадная форма организации и оплаты труда утверждается локальным нормативным актом организации и вводится в пределах фонда заработной платы работников организации, для которых она применяется.</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Сдельная система оплаты труда утверждается локальным нормативным </w:t>
      </w:r>
      <w:r w:rsidRPr="003931F5">
        <w:rPr>
          <w:rFonts w:ascii="PT Astra Serif" w:eastAsia="Times New Roman" w:hAnsi="PT Astra Serif" w:cs="Arial"/>
          <w:sz w:val="28"/>
          <w:szCs w:val="28"/>
          <w:lang w:eastAsia="ru-RU"/>
        </w:rPr>
        <w:lastRenderedPageBreak/>
        <w:t xml:space="preserve">актом учредителя.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6.5. Соотношение размеров среднемесячной заработной платы работников организации, относящихся к основному и вспомогательному персоналу организации, устанавливается в диапазоне 1:0,7 - 1:0,5.</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6.6. Работникам организации выплачивается материальная помощь </w:t>
      </w:r>
      <w:r w:rsidRPr="003931F5">
        <w:rPr>
          <w:rFonts w:ascii="PT Astra Serif" w:eastAsia="Times New Roman" w:hAnsi="PT Astra Serif" w:cs="Arial"/>
          <w:sz w:val="28"/>
          <w:szCs w:val="28"/>
          <w:lang w:eastAsia="ru-RU"/>
        </w:rPr>
        <w:br/>
        <w:t>в связи с тяжёлым заболеванием, требующим продолжительного и (или) дорогостоящего лечения, заключением брака, рождением (усыновлением) ребёнка, смертью супруга (супруги) и (или) близких родственников в размерах, которые устанавливаются коллективным договором, локальным нормативным актом организации, но не должны превышать двукратного размера оклада (должностного оклада), ставки заработной платы, установленных работнику организации.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Решение о выплате материальной помощи и её конкретных размерах принимается руководителем организации на основании письменного заявления работника организации и документов, подтверждающих возникновение указанных обстоятельств. Материальная помощь выплачивается при наличии экономии средств, предусмотренных в фонде оплаты труда работников организации, в соответствии с приказом руководителя организации.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6.7. Работникам организаций в связи с профессиональным праздником, праздничными днями, юбилейными датами (женщины - 55 лет со дня рождения, мужчины - 60 лет со дня рождения и каждые последующие пять лет), награждением государственными наградами, наградами Ульяновской области или ведомственными знаками отличия за заслуги в труде, а также в связи </w:t>
      </w:r>
      <w:r w:rsidRPr="003931F5">
        <w:rPr>
          <w:rFonts w:ascii="PT Astra Serif" w:eastAsia="Times New Roman" w:hAnsi="PT Astra Serif" w:cs="Arial"/>
          <w:sz w:val="28"/>
          <w:szCs w:val="28"/>
          <w:lang w:eastAsia="ru-RU"/>
        </w:rPr>
        <w:br/>
        <w:t>с обеспечением достижения высоких результатов независимой оценки качества оказания услуг, выплачивается единовременное поощрение, размер которого устанавливается коллективным договором, локальным нормативным актом организации и не может превышать размера оклада (должностного оклада), ставки заработной платы, установленных работникам организаций.</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В настоящем пункте под праздничным днём понимается 23 февраля - День защитника Отечества, 8 марта - Международный женский день и 8 июня – День социального работника.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6.8. В целях доведения размера месячной заработной платы работников организации до уровня не ниже </w:t>
      </w:r>
      <w:hyperlink r:id="rId22" w:history="1">
        <w:r w:rsidRPr="003931F5">
          <w:rPr>
            <w:rFonts w:ascii="PT Astra Serif" w:eastAsia="Times New Roman" w:hAnsi="PT Astra Serif" w:cs="Arial"/>
            <w:sz w:val="28"/>
            <w:szCs w:val="28"/>
            <w:lang w:eastAsia="ru-RU"/>
          </w:rPr>
          <w:t>минимального размера оплаты труда</w:t>
        </w:r>
      </w:hyperlink>
      <w:r w:rsidRPr="003931F5">
        <w:rPr>
          <w:rFonts w:ascii="PT Astra Serif" w:eastAsia="Times New Roman" w:hAnsi="PT Astra Serif" w:cs="Arial"/>
          <w:sz w:val="28"/>
          <w:szCs w:val="28"/>
          <w:lang w:eastAsia="ru-RU"/>
        </w:rPr>
        <w:t xml:space="preserve"> работникам организации, полностью отработавшим за этот период норму рабочего времени и выполнившим нормы труда (трудовые обязанности), </w:t>
      </w:r>
      <w:r w:rsidRPr="003931F5">
        <w:rPr>
          <w:rFonts w:ascii="PT Astra Serif" w:eastAsia="Times New Roman" w:hAnsi="PT Astra Serif" w:cs="Arial"/>
          <w:sz w:val="28"/>
          <w:szCs w:val="28"/>
          <w:lang w:eastAsia="ru-RU"/>
        </w:rPr>
        <w:br/>
        <w:t xml:space="preserve">в соответствии со </w:t>
      </w:r>
      <w:hyperlink r:id="rId23" w:history="1">
        <w:r w:rsidRPr="003931F5">
          <w:rPr>
            <w:rFonts w:ascii="PT Astra Serif" w:eastAsia="Times New Roman" w:hAnsi="PT Astra Serif" w:cs="Arial"/>
            <w:sz w:val="28"/>
            <w:szCs w:val="28"/>
            <w:lang w:eastAsia="ru-RU"/>
          </w:rPr>
          <w:t>статьёй 133</w:t>
        </w:r>
      </w:hyperlink>
      <w:r w:rsidRPr="003931F5">
        <w:rPr>
          <w:rFonts w:ascii="PT Astra Serif" w:eastAsia="Times New Roman" w:hAnsi="PT Astra Serif" w:cs="Arial"/>
          <w:sz w:val="28"/>
          <w:szCs w:val="28"/>
          <w:lang w:eastAsia="ru-RU"/>
        </w:rPr>
        <w:t xml:space="preserve"> Трудового кодекса Российской Федерации устанавливаются доплаты в размере разницы между минимальным размером оплаты труда и размером установленной им месячной заработной платы.</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В случае если работником организации месячная норма рабочего времени и нормы труда (трудовые обязанности) за соответствующий период отработаны не полностью, а также в случае если работник организации работает в ней по совместительству, размер доплаты, указанной в </w:t>
      </w:r>
      <w:hyperlink w:anchor="sub_1608" w:history="1">
        <w:r w:rsidRPr="003931F5">
          <w:rPr>
            <w:rFonts w:ascii="PT Astra Serif" w:eastAsia="Times New Roman" w:hAnsi="PT Astra Serif" w:cs="Arial"/>
            <w:sz w:val="28"/>
            <w:szCs w:val="28"/>
            <w:lang w:eastAsia="ru-RU"/>
          </w:rPr>
          <w:t>абзаце первом</w:t>
        </w:r>
      </w:hyperlink>
      <w:r w:rsidRPr="003931F5">
        <w:rPr>
          <w:rFonts w:ascii="PT Astra Serif" w:eastAsia="Times New Roman" w:hAnsi="PT Astra Serif" w:cs="Arial"/>
          <w:sz w:val="28"/>
          <w:szCs w:val="28"/>
          <w:lang w:eastAsia="ru-RU"/>
        </w:rPr>
        <w:t xml:space="preserve"> настоящего пункта, устанавливается пропорционально отработанному таким работником времени.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34" w:name="sub_1705"/>
      <w:r w:rsidRPr="003931F5">
        <w:rPr>
          <w:rFonts w:ascii="PT Astra Serif" w:eastAsia="Times New Roman" w:hAnsi="PT Astra Serif" w:cs="Arial"/>
          <w:sz w:val="28"/>
          <w:szCs w:val="28"/>
          <w:lang w:eastAsia="ru-RU"/>
        </w:rPr>
        <w:lastRenderedPageBreak/>
        <w:t xml:space="preserve">6.9. Руководитель организации самостоятельно разрабатывает структуру и штатное расписание организации с учётом объёма средств, предусмотренных в фонде оплаты труда работников организации, и утверждает его по согласованию с учредителем. </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При этом численность работников организации должна быть достаточной для предоставления им государственных услуг, выполнения работ и (или) исполнения государственных функций, предусмотренных уставом организации.</w:t>
      </w:r>
      <w:bookmarkEnd w:id="34"/>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7. Формирование и структура фонда оплаты труда</w:t>
      </w: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работников учреждения</w:t>
      </w:r>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35" w:name="sub_1701"/>
      <w:r w:rsidRPr="003931F5">
        <w:rPr>
          <w:rFonts w:ascii="PT Astra Serif" w:eastAsia="Times New Roman" w:hAnsi="PT Astra Serif" w:cs="Arial"/>
          <w:sz w:val="28"/>
          <w:szCs w:val="28"/>
          <w:lang w:eastAsia="ru-RU"/>
        </w:rPr>
        <w:t>7.1. Фонд оплаты труда работников организации формируется на календарный год исходя из объёма бюджетных ассигнований областного бюджета Ульяновской области на финансовое обеспечение деятельности организации и средств, поступающих от приносящей доход деятельности.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7.2. Фонд оплаты труда работников организации состоит из базового фонда и фонда стимулирования. За счёт средств, предусмотренных в базовом фонде, осуществляется выплата окладов (должностных окладов) работников организаций, а также выплат компенсационного характера. За счёт средств, предусмотренных в фонде стимулирования, осуществляются выплаты стимулирующего характера.</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bookmarkStart w:id="36" w:name="sub_1704"/>
      <w:bookmarkEnd w:id="35"/>
      <w:r w:rsidRPr="003931F5">
        <w:rPr>
          <w:rFonts w:ascii="PT Astra Serif" w:eastAsia="Times New Roman" w:hAnsi="PT Astra Serif" w:cs="Arial"/>
          <w:sz w:val="28"/>
          <w:szCs w:val="28"/>
          <w:lang w:eastAsia="ru-RU"/>
        </w:rPr>
        <w:t xml:space="preserve">7.3. Объём средств, предусмотренных в фонде оплаты труда работников организации в целях оплаты труда работников организации, работающих </w:t>
      </w:r>
      <w:r w:rsidRPr="003931F5">
        <w:rPr>
          <w:rFonts w:ascii="PT Astra Serif" w:eastAsia="Times New Roman" w:hAnsi="PT Astra Serif" w:cs="Arial"/>
          <w:sz w:val="28"/>
          <w:szCs w:val="28"/>
          <w:lang w:eastAsia="ru-RU"/>
        </w:rPr>
        <w:br/>
        <w:t>на должностях административно-управленческого персонала, не должен превышать 40 процентов общего объёма средств, предусмотренных в фонде оплаты труда работников организации.</w:t>
      </w:r>
    </w:p>
    <w:p w:rsidR="003931F5" w:rsidRPr="003931F5" w:rsidRDefault="003931F5" w:rsidP="003931F5">
      <w:pPr>
        <w:widowControl w:val="0"/>
        <w:autoSpaceDE w:val="0"/>
        <w:autoSpaceDN w:val="0"/>
        <w:adjustRightInd w:val="0"/>
        <w:spacing w:after="0" w:line="240" w:lineRule="auto"/>
        <w:ind w:firstLine="851"/>
        <w:jc w:val="both"/>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7.4. В случае оптимизации структуры организации и численности работников организации лимиты бюджетных обязательств на оплату труда работников организации не уменьшаются. Средства, образовавшиеся </w:t>
      </w:r>
      <w:r w:rsidRPr="003931F5">
        <w:rPr>
          <w:rFonts w:ascii="PT Astra Serif" w:eastAsia="Times New Roman" w:hAnsi="PT Astra Serif" w:cs="Arial"/>
          <w:sz w:val="28"/>
          <w:szCs w:val="28"/>
          <w:lang w:eastAsia="ru-RU"/>
        </w:rPr>
        <w:br/>
        <w:t>в результате экономии средств, предусмотренных в фонде оплаты труда работников организации, используются в целях осуществления работникам организации стимулирующих выплат.</w:t>
      </w:r>
    </w:p>
    <w:bookmarkEnd w:id="36"/>
    <w:p w:rsidR="003931F5" w:rsidRPr="003931F5" w:rsidRDefault="003931F5" w:rsidP="003931F5">
      <w:pPr>
        <w:jc w:val="center"/>
      </w:pPr>
      <w:r w:rsidRPr="003931F5">
        <w:t>_________________________</w:t>
      </w:r>
    </w:p>
    <w:p w:rsidR="003931F5" w:rsidRDefault="003931F5">
      <w:r>
        <w:br w:type="page"/>
      </w:r>
    </w:p>
    <w:tbl>
      <w:tblPr>
        <w:tblW w:w="0" w:type="auto"/>
        <w:tblInd w:w="6912" w:type="dxa"/>
        <w:tblLook w:val="04A0" w:firstRow="1" w:lastRow="0" w:firstColumn="1" w:lastColumn="0" w:noHBand="0" w:noVBand="1"/>
      </w:tblPr>
      <w:tblGrid>
        <w:gridCol w:w="2694"/>
      </w:tblGrid>
      <w:tr w:rsidR="003931F5" w:rsidRPr="003931F5" w:rsidTr="000412EB">
        <w:tc>
          <w:tcPr>
            <w:tcW w:w="2694" w:type="dxa"/>
            <w:shd w:val="clear" w:color="auto" w:fill="auto"/>
          </w:tcPr>
          <w:p w:rsidR="003931F5" w:rsidRPr="003931F5" w:rsidRDefault="003931F5" w:rsidP="003931F5">
            <w:pPr>
              <w:widowControl w:val="0"/>
              <w:autoSpaceDE w:val="0"/>
              <w:autoSpaceDN w:val="0"/>
              <w:adjustRightInd w:val="0"/>
              <w:spacing w:after="0" w:line="240" w:lineRule="auto"/>
              <w:ind w:left="-250" w:right="-249" w:firstLine="1"/>
              <w:jc w:val="center"/>
              <w:rPr>
                <w:rFonts w:ascii="PT Astra Serif" w:eastAsia="Times New Roman" w:hAnsi="PT Astra Serif" w:cs="Arial"/>
                <w:sz w:val="28"/>
                <w:szCs w:val="28"/>
                <w:lang w:eastAsia="ru-RU"/>
              </w:rPr>
            </w:pPr>
            <w:r w:rsidRPr="003931F5">
              <w:rPr>
                <w:rFonts w:ascii="PT Astra Serif" w:eastAsia="Times New Roman" w:hAnsi="PT Astra Serif" w:cs="Arial"/>
                <w:bCs/>
                <w:sz w:val="28"/>
                <w:szCs w:val="28"/>
                <w:lang w:eastAsia="ru-RU"/>
              </w:rPr>
              <w:lastRenderedPageBreak/>
              <w:t>ПРИЛОЖЕНИЕ № 1</w:t>
            </w:r>
            <w:r w:rsidRPr="003931F5">
              <w:rPr>
                <w:rFonts w:ascii="PT Astra Serif" w:eastAsia="Times New Roman" w:hAnsi="PT Astra Serif" w:cs="Arial"/>
                <w:b/>
                <w:bCs/>
                <w:sz w:val="28"/>
                <w:szCs w:val="28"/>
                <w:lang w:eastAsia="ru-RU"/>
              </w:rPr>
              <w:br/>
            </w:r>
            <w:r w:rsidRPr="003931F5">
              <w:rPr>
                <w:rFonts w:ascii="PT Astra Serif" w:eastAsia="Times New Roman" w:hAnsi="PT Astra Serif" w:cs="Arial"/>
                <w:bCs/>
                <w:sz w:val="28"/>
                <w:szCs w:val="28"/>
                <w:lang w:eastAsia="ru-RU"/>
              </w:rPr>
              <w:t>к</w:t>
            </w:r>
            <w:r w:rsidRPr="003931F5">
              <w:rPr>
                <w:rFonts w:ascii="PT Astra Serif" w:eastAsia="Times New Roman" w:hAnsi="PT Astra Serif" w:cs="Arial"/>
                <w:b/>
                <w:bCs/>
                <w:sz w:val="28"/>
                <w:szCs w:val="28"/>
                <w:lang w:eastAsia="ru-RU"/>
              </w:rPr>
              <w:t xml:space="preserve"> </w:t>
            </w:r>
            <w:hyperlink w:anchor="sub_1000" w:history="1">
              <w:r w:rsidRPr="003931F5">
                <w:rPr>
                  <w:rFonts w:ascii="PT Astra Serif" w:eastAsia="Times New Roman" w:hAnsi="PT Astra Serif" w:cs="Arial"/>
                  <w:sz w:val="28"/>
                  <w:szCs w:val="28"/>
                  <w:lang w:eastAsia="ru-RU"/>
                </w:rPr>
                <w:t>Положению</w:t>
              </w:r>
            </w:hyperlink>
          </w:p>
        </w:tc>
      </w:tr>
    </w:tbl>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 xml:space="preserve">Размеры базовых окладов (должностных окладов) работников организаций социального обслуживания и организаций для детей-сирот </w:t>
      </w:r>
      <w:r w:rsidRPr="003931F5">
        <w:rPr>
          <w:rFonts w:ascii="PT Astra Serif" w:eastAsia="Times New Roman" w:hAnsi="PT Astra Serif" w:cs="Arial"/>
          <w:b/>
          <w:bCs/>
          <w:sz w:val="28"/>
          <w:szCs w:val="28"/>
          <w:lang w:eastAsia="ru-RU"/>
        </w:rPr>
        <w:br/>
        <w:t>и детей, оставшихся без попечения родителей</w:t>
      </w:r>
    </w:p>
    <w:p w:rsidR="003931F5" w:rsidRPr="003931F5" w:rsidRDefault="003931F5" w:rsidP="003931F5">
      <w:pPr>
        <w:widowControl w:val="0"/>
        <w:autoSpaceDE w:val="0"/>
        <w:autoSpaceDN w:val="0"/>
        <w:adjustRightInd w:val="0"/>
        <w:spacing w:after="0" w:line="240" w:lineRule="auto"/>
        <w:ind w:firstLine="709"/>
        <w:jc w:val="both"/>
        <w:outlineLvl w:val="0"/>
        <w:rPr>
          <w:rFonts w:ascii="PT Astra Serif" w:eastAsia="Times New Roman" w:hAnsi="PT Astra Serif" w:cs="Arial"/>
          <w:b/>
          <w:bCs/>
          <w:sz w:val="28"/>
          <w:szCs w:val="28"/>
          <w:lang w:eastAsia="ru-RU"/>
        </w:rPr>
      </w:pPr>
      <w:bookmarkStart w:id="37" w:name="sub_10110"/>
    </w:p>
    <w:p w:rsidR="003931F5" w:rsidRPr="003931F5" w:rsidRDefault="003931F5" w:rsidP="003931F5">
      <w:pPr>
        <w:widowControl w:val="0"/>
        <w:numPr>
          <w:ilvl w:val="0"/>
          <w:numId w:val="1"/>
        </w:numPr>
        <w:autoSpaceDE w:val="0"/>
        <w:autoSpaceDN w:val="0"/>
        <w:adjustRightInd w:val="0"/>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xml:space="preserve">Должности, отнесённые к </w:t>
      </w:r>
      <w:hyperlink r:id="rId24" w:anchor="/document/193507/entry/11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xml:space="preserve"> «Общеотраслевые профессии рабочих первого уровня»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- 4797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25" w:anchor="/document/193507/entry/110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в соответствии с разрядами </w:t>
            </w:r>
            <w:hyperlink r:id="rId26" w:anchor="/document/108186/entry/0" w:history="1">
              <w:r w:rsidRPr="003931F5">
                <w:rPr>
                  <w:rFonts w:ascii="PT Astra Serif" w:eastAsia="Times New Roman" w:hAnsi="PT Astra Serif" w:cs="Times New Roman"/>
                  <w:sz w:val="28"/>
                  <w:szCs w:val="28"/>
                  <w:lang w:eastAsia="ru-RU"/>
                </w:rPr>
                <w:t>Единого тарифно-квалификационного справочника</w:t>
              </w:r>
            </w:hyperlink>
            <w:r w:rsidRPr="003931F5">
              <w:rPr>
                <w:rFonts w:ascii="PT Astra Serif" w:eastAsia="Times New Roman" w:hAnsi="PT Astra Serif" w:cs="Times New Roman"/>
                <w:sz w:val="28"/>
                <w:szCs w:val="28"/>
                <w:lang w:eastAsia="ru-RU"/>
              </w:rPr>
              <w:t> работ и профессий рабочих (далее - ЕТКС) по характеристике (примерам) работ:</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разряд </w:t>
            </w:r>
            <w:hyperlink r:id="rId27" w:anchor="/document/108186/entry/0" w:history="1">
              <w:r w:rsidRPr="003931F5">
                <w:rPr>
                  <w:rFonts w:ascii="PT Astra Serif" w:eastAsia="Times New Roman" w:hAnsi="PT Astra Serif" w:cs="Times New Roman"/>
                  <w:sz w:val="28"/>
                  <w:szCs w:val="28"/>
                  <w:lang w:eastAsia="ru-RU"/>
                </w:rPr>
                <w:t>ЕТКС</w:t>
              </w:r>
            </w:hyperlink>
            <w:r w:rsidRPr="003931F5">
              <w:rPr>
                <w:rFonts w:ascii="PT Astra Serif" w:eastAsia="Times New Roman" w:hAnsi="PT Astra Serif" w:cs="Times New Roman"/>
                <w:sz w:val="28"/>
                <w:szCs w:val="28"/>
                <w:lang w:eastAsia="ru-RU"/>
              </w:rPr>
              <w:t> - К = 0,00</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разряд </w:t>
            </w:r>
            <w:hyperlink r:id="rId28" w:anchor="/document/108186/entry/0" w:history="1">
              <w:r w:rsidRPr="003931F5">
                <w:rPr>
                  <w:rFonts w:ascii="PT Astra Serif" w:eastAsia="Times New Roman" w:hAnsi="PT Astra Serif" w:cs="Times New Roman"/>
                  <w:sz w:val="28"/>
                  <w:szCs w:val="28"/>
                  <w:lang w:eastAsia="ru-RU"/>
                </w:rPr>
                <w:t>ЕТКС</w:t>
              </w:r>
            </w:hyperlink>
            <w:r w:rsidRPr="003931F5">
              <w:rPr>
                <w:rFonts w:ascii="PT Astra Serif" w:eastAsia="Times New Roman" w:hAnsi="PT Astra Serif" w:cs="Times New Roman"/>
                <w:sz w:val="28"/>
                <w:szCs w:val="28"/>
                <w:lang w:eastAsia="ru-RU"/>
              </w:rPr>
              <w:t> - К = 0,07</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3 разряд </w:t>
            </w:r>
            <w:hyperlink r:id="rId29" w:anchor="/document/108186/entry/0" w:history="1">
              <w:r w:rsidRPr="003931F5">
                <w:rPr>
                  <w:rFonts w:ascii="PT Astra Serif" w:eastAsia="Times New Roman" w:hAnsi="PT Astra Serif" w:cs="Times New Roman"/>
                  <w:sz w:val="28"/>
                  <w:szCs w:val="28"/>
                  <w:lang w:eastAsia="ru-RU"/>
                </w:rPr>
                <w:t>ЕТКС</w:t>
              </w:r>
            </w:hyperlink>
            <w:r w:rsidRPr="003931F5">
              <w:rPr>
                <w:rFonts w:ascii="PT Astra Serif" w:eastAsia="Times New Roman" w:hAnsi="PT Astra Serif" w:cs="Times New Roman"/>
                <w:sz w:val="28"/>
                <w:szCs w:val="28"/>
                <w:lang w:eastAsia="ru-RU"/>
              </w:rPr>
              <w:t> - К = 0,14</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30" w:anchor="/document/193507/entry/1102" w:history="1">
              <w:r w:rsidRPr="003931F5">
                <w:rPr>
                  <w:rFonts w:ascii="PT Astra Serif" w:eastAsia="Times New Roman" w:hAnsi="PT Astra Serif" w:cs="Times New Roman"/>
                  <w:sz w:val="28"/>
                  <w:szCs w:val="28"/>
                  <w:lang w:eastAsia="ru-RU"/>
                </w:rPr>
                <w:t>2 квалификационный уровень</w:t>
              </w:r>
            </w:hyperlink>
            <w:r w:rsidRPr="003931F5">
              <w:rPr>
                <w:rFonts w:ascii="PT Astra Serif" w:eastAsia="Times New Roman" w:hAnsi="PT Astra Serif" w:cs="Times New Roman"/>
                <w:sz w:val="28"/>
                <w:szCs w:val="28"/>
                <w:lang w:eastAsia="ru-RU"/>
              </w:rPr>
              <w:t> (профессии рабочих, отнесенные к </w:t>
            </w:r>
            <w:hyperlink r:id="rId31" w:anchor="/document/193507/entry/1101" w:history="1">
              <w:r w:rsidRPr="003931F5">
                <w:rPr>
                  <w:rFonts w:ascii="PT Astra Serif" w:eastAsia="Times New Roman" w:hAnsi="PT Astra Serif" w:cs="Times New Roman"/>
                  <w:sz w:val="28"/>
                  <w:szCs w:val="28"/>
                  <w:lang w:eastAsia="ru-RU"/>
                </w:rPr>
                <w:t>1 квалификационному уровню</w:t>
              </w:r>
            </w:hyperlink>
            <w:r w:rsidRPr="003931F5">
              <w:rPr>
                <w:rFonts w:ascii="PT Astra Serif" w:eastAsia="Times New Roman" w:hAnsi="PT Astra Serif" w:cs="Times New Roman"/>
                <w:sz w:val="28"/>
                <w:szCs w:val="28"/>
                <w:lang w:eastAsia="ru-RU"/>
              </w:rPr>
              <w:t>, при выполнении работ по профессии с производным наименованием «старший» (старший по смене)</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в соответствии с разрядами </w:t>
            </w:r>
            <w:hyperlink r:id="rId32" w:anchor="/document/108186/entry/0" w:history="1">
              <w:r w:rsidRPr="003931F5">
                <w:rPr>
                  <w:rFonts w:ascii="PT Astra Serif" w:eastAsia="Times New Roman" w:hAnsi="PT Astra Serif" w:cs="Times New Roman"/>
                  <w:sz w:val="28"/>
                  <w:szCs w:val="28"/>
                  <w:lang w:eastAsia="ru-RU"/>
                </w:rPr>
                <w:t>ЕТКС</w:t>
              </w:r>
            </w:hyperlink>
            <w:r w:rsidRPr="003931F5">
              <w:rPr>
                <w:rFonts w:ascii="PT Astra Serif" w:eastAsia="Times New Roman" w:hAnsi="PT Astra Serif" w:cs="Times New Roman"/>
                <w:sz w:val="28"/>
                <w:szCs w:val="28"/>
                <w:lang w:eastAsia="ru-RU"/>
              </w:rPr>
              <w:t> по характеристике (примерам) работ:</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разряд </w:t>
            </w:r>
            <w:hyperlink r:id="rId33" w:anchor="/document/108186/entry/0" w:history="1">
              <w:r w:rsidRPr="003931F5">
                <w:rPr>
                  <w:rFonts w:ascii="PT Astra Serif" w:eastAsia="Times New Roman" w:hAnsi="PT Astra Serif" w:cs="Times New Roman"/>
                  <w:sz w:val="28"/>
                  <w:szCs w:val="28"/>
                  <w:lang w:eastAsia="ru-RU"/>
                </w:rPr>
                <w:t>ЕТКС</w:t>
              </w:r>
            </w:hyperlink>
            <w:r w:rsidRPr="003931F5">
              <w:rPr>
                <w:rFonts w:ascii="PT Astra Serif" w:eastAsia="Times New Roman" w:hAnsi="PT Astra Serif" w:cs="Times New Roman"/>
                <w:sz w:val="28"/>
                <w:szCs w:val="28"/>
                <w:lang w:eastAsia="ru-RU"/>
              </w:rPr>
              <w:t> - К = 0,05</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разряд </w:t>
            </w:r>
            <w:hyperlink r:id="rId34" w:anchor="/document/108186/entry/0" w:history="1">
              <w:r w:rsidRPr="003931F5">
                <w:rPr>
                  <w:rFonts w:ascii="PT Astra Serif" w:eastAsia="Times New Roman" w:hAnsi="PT Astra Serif" w:cs="Times New Roman"/>
                  <w:sz w:val="28"/>
                  <w:szCs w:val="28"/>
                  <w:lang w:eastAsia="ru-RU"/>
                </w:rPr>
                <w:t>ЕТКС</w:t>
              </w:r>
            </w:hyperlink>
            <w:r w:rsidRPr="003931F5">
              <w:rPr>
                <w:rFonts w:ascii="PT Astra Serif" w:eastAsia="Times New Roman" w:hAnsi="PT Astra Serif" w:cs="Times New Roman"/>
                <w:sz w:val="28"/>
                <w:szCs w:val="28"/>
                <w:lang w:eastAsia="ru-RU"/>
              </w:rPr>
              <w:t> - К = 0,12</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3 разряд </w:t>
            </w:r>
            <w:hyperlink r:id="rId35" w:anchor="/document/108186/entry/0" w:history="1">
              <w:r w:rsidRPr="003931F5">
                <w:rPr>
                  <w:rFonts w:ascii="PT Astra Serif" w:eastAsia="Times New Roman" w:hAnsi="PT Astra Serif" w:cs="Times New Roman"/>
                  <w:sz w:val="28"/>
                  <w:szCs w:val="28"/>
                  <w:lang w:eastAsia="ru-RU"/>
                </w:rPr>
                <w:t>ЕТКС</w:t>
              </w:r>
            </w:hyperlink>
            <w:r w:rsidRPr="003931F5">
              <w:rPr>
                <w:rFonts w:ascii="PT Astra Serif" w:eastAsia="Times New Roman" w:hAnsi="PT Astra Serif" w:cs="Times New Roman"/>
                <w:sz w:val="28"/>
                <w:szCs w:val="28"/>
                <w:lang w:eastAsia="ru-RU"/>
              </w:rPr>
              <w:t> - К = 0,19</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Должности, отнесённые к </w:t>
      </w:r>
      <w:hyperlink r:id="rId36" w:anchor="/document/193507/entry/12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«Общеотраслевые профессии рабочих второго уровня»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- 5672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37" w:anchor="/document/193507/entry/120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38" w:anchor="/document/193507/entry/1202" w:history="1">
              <w:r w:rsidRPr="003931F5">
                <w:rPr>
                  <w:rFonts w:ascii="PT Astra Serif" w:eastAsia="Times New Roman" w:hAnsi="PT Astra Serif" w:cs="Times New Roman"/>
                  <w:sz w:val="28"/>
                  <w:szCs w:val="28"/>
                  <w:lang w:eastAsia="ru-RU"/>
                </w:rPr>
                <w:t>2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39" w:anchor="/document/193507/entry/1203" w:history="1">
              <w:r w:rsidRPr="003931F5">
                <w:rPr>
                  <w:rFonts w:ascii="PT Astra Serif" w:eastAsia="Times New Roman" w:hAnsi="PT Astra Serif" w:cs="Times New Roman"/>
                  <w:sz w:val="28"/>
                  <w:szCs w:val="28"/>
                  <w:lang w:eastAsia="ru-RU"/>
                </w:rPr>
                <w:t>3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0,20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40" w:anchor="/document/193507/entry/1204" w:history="1">
              <w:r w:rsidRPr="003931F5">
                <w:rPr>
                  <w:rFonts w:ascii="PT Astra Serif" w:eastAsia="Times New Roman" w:hAnsi="PT Astra Serif" w:cs="Times New Roman"/>
                  <w:sz w:val="28"/>
                  <w:szCs w:val="28"/>
                  <w:lang w:eastAsia="ru-RU"/>
                </w:rPr>
                <w:t>4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0,40</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lastRenderedPageBreak/>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3. Должности, отнесённые к </w:t>
      </w:r>
      <w:hyperlink r:id="rId41" w:anchor="/document/193459/entry/11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«Общеотраслевые должности служащих первого уровня»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- 5096 рубля.</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42" w:anchor="/document/193459/entry/110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0,05</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4. Должности, отнесённые к </w:t>
      </w:r>
      <w:hyperlink r:id="rId43" w:anchor="/document/193459/entry/12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«Общеотраслевые должности служащих второго уровня»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- 5304 рубля.</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44" w:anchor="/document/193459/entry/120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3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0,50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45" w:anchor="/document/193459/entry/12004" w:history="1">
              <w:r w:rsidRPr="003931F5">
                <w:rPr>
                  <w:rFonts w:ascii="PT Astra Serif" w:eastAsia="Times New Roman" w:hAnsi="PT Astra Serif" w:cs="Times New Roman"/>
                  <w:sz w:val="28"/>
                  <w:szCs w:val="28"/>
                  <w:lang w:eastAsia="ru-RU"/>
                </w:rPr>
                <w:t>4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0,55</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5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0,65</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5. Должности, отнесённые к </w:t>
      </w:r>
      <w:hyperlink r:id="rId46" w:anchor="/document/193459/entry/13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«Общеотраслевые должности служащих третьего уровня»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- 6032 рубля.</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47" w:anchor="/document/193459/entry/130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3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0,15</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4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0,25</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48" w:anchor="/document/193459/entry/1305" w:history="1">
              <w:r w:rsidRPr="003931F5">
                <w:rPr>
                  <w:rFonts w:ascii="PT Astra Serif" w:eastAsia="Times New Roman" w:hAnsi="PT Astra Serif" w:cs="Times New Roman"/>
                  <w:sz w:val="28"/>
                  <w:szCs w:val="28"/>
                  <w:lang w:eastAsia="ru-RU"/>
                </w:rPr>
                <w:t>5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0,30</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6. Должности, отнесённые к </w:t>
      </w:r>
      <w:hyperlink r:id="rId49" w:anchor="/document/193459/entry/14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«Общеотраслевые должности служащих четвертого уровня»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lastRenderedPageBreak/>
        <w:t>Размер базового оклада (базового должностного оклада) - 8238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50" w:anchor="/document/193459/entry/140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51" w:anchor="/document/193459/entry/1402" w:history="1">
              <w:r w:rsidRPr="003931F5">
                <w:rPr>
                  <w:rFonts w:ascii="PT Astra Serif" w:eastAsia="Times New Roman" w:hAnsi="PT Astra Serif" w:cs="Times New Roman"/>
                  <w:sz w:val="28"/>
                  <w:szCs w:val="28"/>
                  <w:lang w:eastAsia="ru-RU"/>
                </w:rPr>
                <w:t>2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0,30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3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0,45</w:t>
            </w:r>
          </w:p>
        </w:tc>
      </w:tr>
    </w:tbl>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7. Должности, отнесённые к </w:t>
      </w:r>
      <w:hyperlink r:id="rId52" w:anchor="/document/12159870/entry/11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«Должности специалистов второго уровня, осуществляющих предоставление социальных услуг»</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базовой ставки заработной платы - 8500 рублей.</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Социальный работник.</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Значение повышающего коэффициента, учитывающего сложность выполняемой работником работы, признается равным 0,18.</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8. Должности, отнесённые к </w:t>
      </w:r>
      <w:hyperlink r:id="rId53" w:anchor="/document/12159870/entry/12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«Должности специалистов третьего уровня в учреждениях здравоохранения и осуществляющих предоставление социальных услуг»</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базовой ставки заработной платы - 6340 рубля.</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отнесённые к квалификационным уровням, и повышающие коэффициенты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54" w:anchor="/document/12159870/entry/120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Специалист по социальной работе</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0,26</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55" w:anchor="/document/12159870/entry/1202" w:history="1">
              <w:r w:rsidRPr="003931F5">
                <w:rPr>
                  <w:rFonts w:ascii="PT Astra Serif" w:eastAsia="Times New Roman" w:hAnsi="PT Astra Serif" w:cs="Times New Roman"/>
                  <w:sz w:val="28"/>
                  <w:szCs w:val="28"/>
                  <w:lang w:eastAsia="ru-RU"/>
                </w:rPr>
                <w:t>2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Специалист по реабилитации (абилитации) инвалидов</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0,30</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9. Должности, отнесённые к </w:t>
      </w:r>
      <w:hyperlink r:id="rId56" w:anchor="/document/12159870/entry/13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«Должности руководителей в учреждениях здравоохранения и осуществляющих предоставление социальных услуг»</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базовой ставки заработной платы - 7660 рубля.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Заведующий отделением (социальной службой).</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lastRenderedPageBreak/>
        <w:t>Значение повышающего коэффициента, учитывающего сложность выполняемой работником работы, признается равным 0,10.</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10. Должности, отнесённые к </w:t>
      </w:r>
      <w:hyperlink r:id="rId57" w:anchor="/document/12156056/entry/1001"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«Медицинский и фармацевтический персонал первого уровня»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- 8500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0,06</w:t>
            </w:r>
          </w:p>
        </w:tc>
      </w:tr>
    </w:tbl>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11. Должности, отнесённые к </w:t>
      </w:r>
      <w:hyperlink r:id="rId58" w:anchor="/document/12156056/entry/1002"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«Средний медицинский и фармацевтический персонал»</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- 9300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59" w:anchor="/document/12156056/entry/1002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0,06</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60" w:anchor="/document/12156056/entry/10022" w:history="1">
              <w:r w:rsidRPr="003931F5">
                <w:rPr>
                  <w:rFonts w:ascii="PT Astra Serif" w:eastAsia="Times New Roman" w:hAnsi="PT Astra Serif" w:cs="Times New Roman"/>
                  <w:sz w:val="28"/>
                  <w:szCs w:val="28"/>
                  <w:lang w:eastAsia="ru-RU"/>
                </w:rPr>
                <w:t>2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0,12</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61" w:anchor="/document/12156056/entry/10023" w:history="1">
              <w:r w:rsidRPr="003931F5">
                <w:rPr>
                  <w:rFonts w:ascii="PT Astra Serif" w:eastAsia="Times New Roman" w:hAnsi="PT Astra Serif" w:cs="Times New Roman"/>
                  <w:sz w:val="28"/>
                  <w:szCs w:val="28"/>
                  <w:lang w:eastAsia="ru-RU"/>
                </w:rPr>
                <w:t>3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0,18</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62" w:anchor="/document/12156056/entry/10024" w:history="1">
              <w:r w:rsidRPr="003931F5">
                <w:rPr>
                  <w:rFonts w:ascii="PT Astra Serif" w:eastAsia="Times New Roman" w:hAnsi="PT Astra Serif" w:cs="Times New Roman"/>
                  <w:sz w:val="28"/>
                  <w:szCs w:val="28"/>
                  <w:lang w:eastAsia="ru-RU"/>
                </w:rPr>
                <w:t>4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0,25</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63" w:anchor="/document/12156056/entry/10025" w:history="1">
              <w:r w:rsidRPr="003931F5">
                <w:rPr>
                  <w:rFonts w:ascii="PT Astra Serif" w:eastAsia="Times New Roman" w:hAnsi="PT Astra Serif" w:cs="Times New Roman"/>
                  <w:sz w:val="28"/>
                  <w:szCs w:val="28"/>
                  <w:lang w:eastAsia="ru-RU"/>
                </w:rPr>
                <w:t>5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0,30</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12. Должности, отнесённые к </w:t>
      </w:r>
      <w:hyperlink r:id="rId64" w:anchor="/document/12156056/entry/1003"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«Врачи и провизоры»</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- 13000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65" w:anchor="/document/12156056/entry/1003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66" w:anchor="/document/12156056/entry/10032" w:history="1">
              <w:r w:rsidRPr="003931F5">
                <w:rPr>
                  <w:rFonts w:ascii="PT Astra Serif" w:eastAsia="Times New Roman" w:hAnsi="PT Astra Serif" w:cs="Times New Roman"/>
                  <w:sz w:val="28"/>
                  <w:szCs w:val="28"/>
                  <w:lang w:eastAsia="ru-RU"/>
                </w:rPr>
                <w:t>2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67" w:anchor="/document/12156056/entry/10033" w:history="1">
              <w:r w:rsidRPr="003931F5">
                <w:rPr>
                  <w:rFonts w:ascii="PT Astra Serif" w:eastAsia="Times New Roman" w:hAnsi="PT Astra Serif" w:cs="Times New Roman"/>
                  <w:sz w:val="28"/>
                  <w:szCs w:val="28"/>
                  <w:lang w:eastAsia="ru-RU"/>
                </w:rPr>
                <w:t>3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0,12</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68" w:anchor="/document/12156056/entry/10034" w:history="1">
              <w:r w:rsidRPr="003931F5">
                <w:rPr>
                  <w:rFonts w:ascii="PT Astra Serif" w:eastAsia="Times New Roman" w:hAnsi="PT Astra Serif" w:cs="Times New Roman"/>
                  <w:sz w:val="28"/>
                  <w:szCs w:val="28"/>
                  <w:lang w:eastAsia="ru-RU"/>
                </w:rPr>
                <w:t>4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0,15</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13. Должности, отнесённые к </w:t>
      </w:r>
      <w:hyperlink r:id="rId69" w:anchor="/document/12156056/entry/1004"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«Руководители структурных подразделений учреждений с высшим медицинским и фармацевтическим образованием (врач-специалист, провизор)»</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- 15000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lastRenderedPageBreak/>
              <w:t>Квалификационные уровни</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70" w:anchor="/document/12156056/entry/10041" w:history="1">
              <w:r w:rsidRPr="003931F5">
                <w:rPr>
                  <w:rFonts w:ascii="PT Astra Serif" w:eastAsia="Times New Roman" w:hAnsi="PT Astra Serif" w:cs="Times New Roman"/>
                  <w:sz w:val="28"/>
                  <w:szCs w:val="28"/>
                  <w:lang w:eastAsia="ru-RU"/>
                </w:rPr>
                <w:t>1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71" w:anchor="/document/12156056/entry/10042" w:history="1">
              <w:r w:rsidRPr="003931F5">
                <w:rPr>
                  <w:rFonts w:ascii="PT Astra Serif" w:eastAsia="Times New Roman" w:hAnsi="PT Astra Serif" w:cs="Times New Roman"/>
                  <w:sz w:val="28"/>
                  <w:szCs w:val="28"/>
                  <w:lang w:eastAsia="ru-RU"/>
                </w:rPr>
                <w:t>2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0,20</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14. Должности, отнесённые к </w:t>
      </w:r>
      <w:hyperlink r:id="rId72" w:anchor="/document/193313/entry/12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xml:space="preserve"> «Должности работников учебно-вспомогательного персонала </w:t>
      </w:r>
      <w:r w:rsidRPr="003931F5">
        <w:rPr>
          <w:rFonts w:ascii="PT Astra Serif" w:eastAsia="Times New Roman" w:hAnsi="PT Astra Serif" w:cs="Times New Roman"/>
          <w:sz w:val="28"/>
          <w:szCs w:val="28"/>
          <w:lang w:eastAsia="ru-RU"/>
        </w:rPr>
        <w:br/>
        <w:t>второго уровня»</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- 4695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0,22</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15. Должности, отнесённые к </w:t>
      </w:r>
      <w:hyperlink r:id="rId73" w:anchor="/document/193313/entry/1300" w:history="1">
        <w:r w:rsidRPr="003931F5">
          <w:rPr>
            <w:rFonts w:ascii="PT Astra Serif" w:eastAsia="Times New Roman" w:hAnsi="PT Astra Serif" w:cs="Times New Roman"/>
            <w:sz w:val="28"/>
            <w:szCs w:val="28"/>
            <w:lang w:eastAsia="ru-RU"/>
          </w:rPr>
          <w:t>профессиональной квалификационной группе</w:t>
        </w:r>
      </w:hyperlink>
      <w:r w:rsidRPr="003931F5">
        <w:rPr>
          <w:rFonts w:ascii="PT Astra Serif" w:eastAsia="Times New Roman" w:hAnsi="PT Astra Serif" w:cs="Times New Roman"/>
          <w:sz w:val="28"/>
          <w:szCs w:val="28"/>
          <w:lang w:eastAsia="ru-RU"/>
        </w:rPr>
        <w:t> «Должности педагогических работников»</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- 9500 рублей.</w:t>
      </w:r>
    </w:p>
    <w:tbl>
      <w:tblPr>
        <w:tblW w:w="9654" w:type="dxa"/>
        <w:tblCellMar>
          <w:top w:w="15" w:type="dxa"/>
          <w:left w:w="15" w:type="dxa"/>
          <w:bottom w:w="15" w:type="dxa"/>
          <w:right w:w="15" w:type="dxa"/>
        </w:tblCellMar>
        <w:tblLook w:val="04A0" w:firstRow="1" w:lastRow="0" w:firstColumn="1" w:lastColumn="0" w:noHBand="0" w:noVBand="1"/>
      </w:tblPr>
      <w:tblGrid>
        <w:gridCol w:w="4315"/>
        <w:gridCol w:w="5339"/>
      </w:tblGrid>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0,00</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0,03</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3 квалификационный уровень</w:t>
            </w:r>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0,05</w:t>
            </w:r>
          </w:p>
        </w:tc>
      </w:tr>
      <w:tr w:rsidR="003931F5" w:rsidRPr="003931F5" w:rsidTr="000412EB">
        <w:tc>
          <w:tcPr>
            <w:tcW w:w="431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hyperlink r:id="rId74" w:anchor="/document/193313/entry/13004" w:history="1">
              <w:r w:rsidRPr="003931F5">
                <w:rPr>
                  <w:rFonts w:ascii="PT Astra Serif" w:eastAsia="Times New Roman" w:hAnsi="PT Astra Serif" w:cs="Times New Roman"/>
                  <w:sz w:val="28"/>
                  <w:szCs w:val="28"/>
                  <w:lang w:eastAsia="ru-RU"/>
                </w:rPr>
                <w:t>4 квалификационный уровень</w:t>
              </w:r>
            </w:hyperlink>
          </w:p>
        </w:tc>
        <w:tc>
          <w:tcPr>
            <w:tcW w:w="533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 = 0,06</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xml:space="preserve">16. Должности, отнесённые к профессиональной квалификационной группе «Должности работников культуры, искусства и кинематографии </w:t>
      </w:r>
      <w:r w:rsidRPr="003931F5">
        <w:rPr>
          <w:rFonts w:ascii="PT Astra Serif" w:eastAsia="Times New Roman" w:hAnsi="PT Astra Serif" w:cs="Times New Roman"/>
          <w:sz w:val="28"/>
          <w:szCs w:val="28"/>
          <w:lang w:eastAsia="ru-RU"/>
        </w:rPr>
        <w:br/>
        <w:t>среднего звена»</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- 5738 рублей.</w:t>
      </w:r>
    </w:p>
    <w:tbl>
      <w:tblPr>
        <w:tblW w:w="9654" w:type="dxa"/>
        <w:tblCellMar>
          <w:top w:w="15" w:type="dxa"/>
          <w:left w:w="15" w:type="dxa"/>
          <w:bottom w:w="15" w:type="dxa"/>
          <w:right w:w="15" w:type="dxa"/>
        </w:tblCellMar>
        <w:tblLook w:val="04A0" w:firstRow="1" w:lastRow="0" w:firstColumn="1" w:lastColumn="0" w:noHBand="0" w:noVBand="1"/>
      </w:tblPr>
      <w:tblGrid>
        <w:gridCol w:w="3199"/>
        <w:gridCol w:w="6455"/>
      </w:tblGrid>
      <w:tr w:rsidR="003931F5" w:rsidRPr="003931F5" w:rsidTr="000412EB">
        <w:tc>
          <w:tcPr>
            <w:tcW w:w="31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64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31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64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работников культуры, искусства и кинематографии среднего звена, по которым установлена должностная категория:</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вторая категория - К = 0,20;</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первая категория - К = 0,30.</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xml:space="preserve">Должности работников культуры, искусства и </w:t>
            </w:r>
            <w:r w:rsidRPr="003931F5">
              <w:rPr>
                <w:rFonts w:ascii="PT Astra Serif" w:eastAsia="Times New Roman" w:hAnsi="PT Astra Serif" w:cs="Times New Roman"/>
                <w:sz w:val="28"/>
                <w:szCs w:val="28"/>
                <w:lang w:eastAsia="ru-RU"/>
              </w:rPr>
              <w:lastRenderedPageBreak/>
              <w:t>кинематографии среднего звена, по которым не установлена должностная категория, - К = 0,28</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lastRenderedPageBreak/>
        <w:t> </w:t>
      </w:r>
    </w:p>
    <w:p w:rsidR="003931F5" w:rsidRPr="003931F5" w:rsidRDefault="003931F5" w:rsidP="003931F5">
      <w:pPr>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xml:space="preserve">17. Должности, отнесённые к профессиональной квалификационной группе «Должности работников культуры, искусства и кинематографии </w:t>
      </w:r>
      <w:r w:rsidRPr="003931F5">
        <w:rPr>
          <w:rFonts w:ascii="PT Astra Serif" w:eastAsia="Times New Roman" w:hAnsi="PT Astra Serif" w:cs="Times New Roman"/>
          <w:sz w:val="28"/>
          <w:szCs w:val="28"/>
          <w:lang w:eastAsia="ru-RU"/>
        </w:rPr>
        <w:br/>
        <w:t>ведущего звена»</w:t>
      </w:r>
    </w:p>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- 6600 рубля.</w:t>
      </w:r>
    </w:p>
    <w:tbl>
      <w:tblPr>
        <w:tblW w:w="9654" w:type="dxa"/>
        <w:tblCellMar>
          <w:top w:w="15" w:type="dxa"/>
          <w:left w:w="15" w:type="dxa"/>
          <w:bottom w:w="15" w:type="dxa"/>
          <w:right w:w="15" w:type="dxa"/>
        </w:tblCellMar>
        <w:tblLook w:val="04A0" w:firstRow="1" w:lastRow="0" w:firstColumn="1" w:lastColumn="0" w:noHBand="0" w:noVBand="1"/>
      </w:tblPr>
      <w:tblGrid>
        <w:gridCol w:w="3199"/>
        <w:gridCol w:w="6455"/>
      </w:tblGrid>
      <w:tr w:rsidR="003931F5" w:rsidRPr="003931F5" w:rsidTr="000412EB">
        <w:tc>
          <w:tcPr>
            <w:tcW w:w="31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64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31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64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работников культуры, искусства и кинематографии ведущего звена, по которым установлена должностная категория:</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вторая категория - К = 0,40;</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первая категория - К = 0,45;</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высшая категория - К = 0,56.</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работников культуры, искусства и кинематографии ведущего звена, по которым не установлена должностная категория, - К = 0,36.</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работников культуры, искусства и кинематографии ведущего звена, по которым может устанавливаться производное должностное наименование «старший», - К = 0,40</w:t>
            </w:r>
          </w:p>
        </w:tc>
      </w:tr>
    </w:tbl>
    <w:p w:rsidR="003931F5" w:rsidRPr="003931F5" w:rsidRDefault="003931F5" w:rsidP="003931F5">
      <w:pPr>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hd w:val="clear" w:color="auto" w:fill="FFFFFF"/>
        <w:spacing w:after="0" w:line="240" w:lineRule="auto"/>
        <w:jc w:val="center"/>
        <w:rPr>
          <w:rFonts w:ascii="PT Astra Serif" w:eastAsia="Times New Roman" w:hAnsi="PT Astra Serif" w:cs="Times New Roman"/>
          <w:sz w:val="28"/>
          <w:szCs w:val="28"/>
          <w:lang w:eastAsia="ru-RU"/>
        </w:rPr>
      </w:pPr>
      <w:bookmarkStart w:id="38" w:name="sub_101180"/>
      <w:bookmarkEnd w:id="37"/>
      <w:r w:rsidRPr="003931F5">
        <w:rPr>
          <w:rFonts w:ascii="PT Astra Serif" w:eastAsia="Times New Roman" w:hAnsi="PT Astra Serif" w:cs="Times New Roman"/>
          <w:sz w:val="28"/>
          <w:szCs w:val="28"/>
          <w:lang w:eastAsia="ru-RU"/>
        </w:rPr>
        <w:t>18. Должности, отнесённые к </w:t>
      </w:r>
      <w:hyperlink r:id="rId75" w:anchor="/document/193313/entry/1100" w:history="1">
        <w:r w:rsidRPr="003931F5">
          <w:rPr>
            <w:rFonts w:ascii="PT Astra Serif" w:eastAsia="Times New Roman" w:hAnsi="PT Astra Serif" w:cs="Times New Roman"/>
            <w:sz w:val="28"/>
            <w:szCs w:val="28"/>
            <w:lang w:eastAsia="ru-RU"/>
          </w:rPr>
          <w:t>профессиональным квалификационным группам</w:t>
        </w:r>
      </w:hyperlink>
      <w:r w:rsidRPr="003931F5">
        <w:rPr>
          <w:rFonts w:ascii="PT Astra Serif" w:eastAsia="Times New Roman" w:hAnsi="PT Astra Serif" w:cs="Times New Roman"/>
          <w:sz w:val="28"/>
          <w:szCs w:val="28"/>
          <w:lang w:eastAsia="ru-RU"/>
        </w:rPr>
        <w:t> должностей работников учебно-вспомогательного персонала.</w:t>
      </w:r>
    </w:p>
    <w:p w:rsidR="003931F5" w:rsidRPr="003931F5" w:rsidRDefault="003931F5" w:rsidP="003931F5">
      <w:pPr>
        <w:shd w:val="clear" w:color="auto" w:fill="FFFFFF"/>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- 4695 рублей.</w:t>
      </w:r>
    </w:p>
    <w:p w:rsidR="003931F5" w:rsidRPr="003931F5" w:rsidRDefault="003931F5" w:rsidP="003931F5">
      <w:pPr>
        <w:shd w:val="clear" w:color="auto" w:fill="FFFFFF"/>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отнесённые к профессиональной квалификационной группе: «Должности работников учебно-вспомогательного персонала первого уровня»</w:t>
      </w:r>
    </w:p>
    <w:tbl>
      <w:tblPr>
        <w:tblW w:w="9654" w:type="dxa"/>
        <w:tblCellMar>
          <w:top w:w="15" w:type="dxa"/>
          <w:left w:w="15" w:type="dxa"/>
          <w:bottom w:w="15" w:type="dxa"/>
          <w:right w:w="15" w:type="dxa"/>
        </w:tblCellMar>
        <w:tblLook w:val="04A0" w:firstRow="1" w:lastRow="0" w:firstColumn="1" w:lastColumn="0" w:noHBand="0" w:noVBand="1"/>
      </w:tblPr>
      <w:tblGrid>
        <w:gridCol w:w="3899"/>
        <w:gridCol w:w="5755"/>
      </w:tblGrid>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отнесённые к квалификационным уровням, и повышающие коэффициенты (К)</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Помощник воспитателя, секретарь учебной части, вожатый. К - 0,0</w:t>
            </w:r>
          </w:p>
        </w:tc>
      </w:tr>
    </w:tbl>
    <w:p w:rsidR="003931F5" w:rsidRPr="003931F5" w:rsidRDefault="003931F5" w:rsidP="003931F5">
      <w:pPr>
        <w:shd w:val="clear" w:color="auto" w:fill="FFFFFF"/>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hd w:val="clear" w:color="auto" w:fill="FFFFFF"/>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отнесённые к профессиональной квалификационной группе «Должности работников учебно-вспомогательного персонала второго уровня»</w:t>
      </w:r>
    </w:p>
    <w:tbl>
      <w:tblPr>
        <w:tblW w:w="9654" w:type="dxa"/>
        <w:tblCellMar>
          <w:top w:w="15" w:type="dxa"/>
          <w:left w:w="15" w:type="dxa"/>
          <w:bottom w:w="15" w:type="dxa"/>
          <w:right w:w="15" w:type="dxa"/>
        </w:tblCellMar>
        <w:tblLook w:val="04A0" w:firstRow="1" w:lastRow="0" w:firstColumn="1" w:lastColumn="0" w:noHBand="0" w:noVBand="1"/>
      </w:tblPr>
      <w:tblGrid>
        <w:gridCol w:w="3899"/>
        <w:gridCol w:w="5755"/>
      </w:tblGrid>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lastRenderedPageBreak/>
              <w:t>Квалификационные уровни</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отнесённые к квалификационным уровням, и повышающие коэффициенты (К)</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Младший воспитатель, дежурный по режиму. К - 0,22</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Диспетчер образовательной организации, старший дежурный по режиму. К - 0,24</w:t>
            </w:r>
          </w:p>
        </w:tc>
      </w:tr>
    </w:tbl>
    <w:p w:rsidR="003931F5" w:rsidRPr="003931F5" w:rsidRDefault="003931F5" w:rsidP="003931F5">
      <w:pPr>
        <w:shd w:val="clear" w:color="auto" w:fill="FFFFFF"/>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hd w:val="clear" w:color="auto" w:fill="FFFFFF"/>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19. Должности, отнесённые к профессиональной квалификационной группе «Должности педагогических работников»</w:t>
      </w:r>
    </w:p>
    <w:p w:rsidR="003931F5" w:rsidRPr="003931F5" w:rsidRDefault="003931F5" w:rsidP="003931F5">
      <w:pPr>
        <w:shd w:val="clear" w:color="auto" w:fill="FFFFFF"/>
        <w:spacing w:before="100" w:beforeAutospacing="1" w:after="100" w:afterAutospacing="1" w:line="240" w:lineRule="auto"/>
        <w:ind w:right="560"/>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- 9500 рублей</w:t>
      </w:r>
    </w:p>
    <w:tbl>
      <w:tblPr>
        <w:tblW w:w="9654" w:type="dxa"/>
        <w:tblCellMar>
          <w:top w:w="15" w:type="dxa"/>
          <w:left w:w="15" w:type="dxa"/>
          <w:bottom w:w="15" w:type="dxa"/>
          <w:right w:w="15" w:type="dxa"/>
        </w:tblCellMar>
        <w:tblLook w:val="04A0" w:firstRow="1" w:lastRow="0" w:firstColumn="1" w:lastColumn="0" w:noHBand="0" w:noVBand="1"/>
      </w:tblPr>
      <w:tblGrid>
        <w:gridCol w:w="3899"/>
        <w:gridCol w:w="5755"/>
      </w:tblGrid>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отнесённые к квалификационным уровням, и повышающие коэффициенты (К)</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Инструктор по труду, инструктор по физической культуре, музыкальный руководитель, старший вожатый. К - 0,0</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Концертмейстер, педагог дополнительного образования, педагог-организатор, социальный педагог, тренер-преподаватель, инструктор-методист. К - 0,03</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3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Воспитатель, педагог-психолог, старший тренер-преподаватель, старший педагог дополнительного образования. К - 0,05</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4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Старший воспитатель, руководитель физического воспитания, учитель-дефектолог, учитель-логопед (логопед), педагог-библиотекарь. К - 0,06</w:t>
            </w:r>
          </w:p>
        </w:tc>
      </w:tr>
    </w:tbl>
    <w:p w:rsidR="003931F5" w:rsidRPr="003931F5" w:rsidRDefault="003931F5" w:rsidP="003931F5">
      <w:pPr>
        <w:shd w:val="clear" w:color="auto" w:fill="FFFFFF"/>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hd w:val="clear" w:color="auto" w:fill="FFFFFF"/>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20. Должности, отнесённые к профессиональной квалификационной группе «Должности руководителей структурных подразделений»</w:t>
      </w:r>
    </w:p>
    <w:p w:rsidR="003931F5" w:rsidRPr="003931F5" w:rsidRDefault="003931F5" w:rsidP="003931F5">
      <w:pPr>
        <w:shd w:val="clear" w:color="auto" w:fill="FFFFFF"/>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9029 рублей.</w:t>
      </w:r>
    </w:p>
    <w:tbl>
      <w:tblPr>
        <w:tblW w:w="9654" w:type="dxa"/>
        <w:tblCellMar>
          <w:top w:w="15" w:type="dxa"/>
          <w:left w:w="15" w:type="dxa"/>
          <w:bottom w:w="15" w:type="dxa"/>
          <w:right w:w="15" w:type="dxa"/>
        </w:tblCellMar>
        <w:tblLook w:val="04A0" w:firstRow="1" w:lastRow="0" w:firstColumn="1" w:lastColumn="0" w:noHBand="0" w:noVBand="1"/>
      </w:tblPr>
      <w:tblGrid>
        <w:gridCol w:w="3899"/>
        <w:gridCol w:w="5755"/>
      </w:tblGrid>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отнесённые к квалификационным уровням, и повышающие коэффициенты (К)</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w:t>
            </w:r>
            <w:r w:rsidRPr="003931F5">
              <w:rPr>
                <w:rFonts w:ascii="PT Astra Serif" w:eastAsia="Times New Roman" w:hAnsi="PT Astra Serif" w:cs="Times New Roman"/>
                <w:sz w:val="28"/>
                <w:szCs w:val="28"/>
                <w:lang w:eastAsia="ru-RU"/>
              </w:rPr>
              <w:lastRenderedPageBreak/>
              <w:t>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К - 0,0</w:t>
            </w:r>
          </w:p>
        </w:tc>
      </w:tr>
    </w:tbl>
    <w:p w:rsidR="003931F5" w:rsidRPr="003931F5" w:rsidRDefault="003931F5" w:rsidP="003931F5">
      <w:pPr>
        <w:widowControl w:val="0"/>
        <w:autoSpaceDE w:val="0"/>
        <w:autoSpaceDN w:val="0"/>
        <w:adjustRightInd w:val="0"/>
        <w:spacing w:after="0" w:line="240" w:lineRule="auto"/>
        <w:jc w:val="both"/>
        <w:outlineLvl w:val="0"/>
        <w:rPr>
          <w:rFonts w:ascii="PT Astra Serif" w:eastAsia="Times New Roman" w:hAnsi="PT Astra Serif" w:cs="Arial"/>
          <w:b/>
          <w:bCs/>
          <w:sz w:val="28"/>
          <w:szCs w:val="28"/>
          <w:lang w:eastAsia="ru-RU"/>
        </w:rPr>
      </w:pPr>
    </w:p>
    <w:bookmarkEnd w:id="38"/>
    <w:p w:rsidR="003931F5" w:rsidRPr="003931F5" w:rsidRDefault="003931F5" w:rsidP="003931F5">
      <w:pPr>
        <w:shd w:val="clear" w:color="auto" w:fill="FFFFFF"/>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xml:space="preserve">21. Должности, отнесённые к профессиональной квалификационной группе «Должности работников культуры, искусства и кинематографии </w:t>
      </w:r>
      <w:r w:rsidRPr="003931F5">
        <w:rPr>
          <w:rFonts w:ascii="PT Astra Serif" w:eastAsia="Times New Roman" w:hAnsi="PT Astra Serif" w:cs="Times New Roman"/>
          <w:sz w:val="28"/>
          <w:szCs w:val="28"/>
          <w:lang w:eastAsia="ru-RU"/>
        </w:rPr>
        <w:br/>
        <w:t>среднего звена»</w:t>
      </w:r>
    </w:p>
    <w:p w:rsidR="003931F5" w:rsidRPr="003931F5" w:rsidRDefault="003931F5" w:rsidP="003931F5">
      <w:pPr>
        <w:shd w:val="clear" w:color="auto" w:fill="FFFFFF"/>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Базовый оклад (базовый должностной оклад) - 5738 рублей.</w:t>
      </w:r>
    </w:p>
    <w:tbl>
      <w:tblPr>
        <w:tblW w:w="9654" w:type="dxa"/>
        <w:tblCellMar>
          <w:top w:w="15" w:type="dxa"/>
          <w:left w:w="15" w:type="dxa"/>
          <w:bottom w:w="15" w:type="dxa"/>
          <w:right w:w="15" w:type="dxa"/>
        </w:tblCellMar>
        <w:tblLook w:val="04A0" w:firstRow="1" w:lastRow="0" w:firstColumn="1" w:lastColumn="0" w:noHBand="0" w:noVBand="1"/>
      </w:tblPr>
      <w:tblGrid>
        <w:gridCol w:w="3199"/>
        <w:gridCol w:w="6455"/>
      </w:tblGrid>
      <w:tr w:rsidR="003931F5" w:rsidRPr="003931F5" w:rsidTr="000412EB">
        <w:tc>
          <w:tcPr>
            <w:tcW w:w="31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64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31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64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работников культуры, искусства и кинематографии среднего звена, по которым установлена должностная категория:</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вторая категория - К = 0,20;</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первая категория - К = 0,30.</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работников культуры, искусства и кинематографии среднего звена, по которым не установлена должностная категория, - К = 0,28</w:t>
            </w:r>
          </w:p>
        </w:tc>
      </w:tr>
    </w:tbl>
    <w:p w:rsidR="003931F5" w:rsidRPr="003931F5" w:rsidRDefault="003931F5" w:rsidP="003931F5">
      <w:pPr>
        <w:shd w:val="clear" w:color="auto" w:fill="FFFFFF"/>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w:t>
      </w:r>
    </w:p>
    <w:p w:rsidR="003931F5" w:rsidRPr="003931F5" w:rsidRDefault="003931F5" w:rsidP="003931F5">
      <w:pPr>
        <w:shd w:val="clear" w:color="auto" w:fill="FFFFFF"/>
        <w:spacing w:before="100" w:beforeAutospacing="1" w:after="100" w:afterAutospacing="1"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xml:space="preserve">22. Должности, отнесённые к профессиональной квалификационной группе </w:t>
      </w:r>
      <w:r w:rsidRPr="003931F5">
        <w:rPr>
          <w:rFonts w:ascii="PT Astra Serif" w:eastAsia="Times New Roman" w:hAnsi="PT Astra Serif" w:cs="Times New Roman"/>
          <w:sz w:val="28"/>
          <w:szCs w:val="28"/>
          <w:lang w:eastAsia="ru-RU"/>
        </w:rPr>
        <w:br/>
        <w:t>«Должности работников культуры, искусства и кинематографии ведущего звена»</w:t>
      </w:r>
    </w:p>
    <w:p w:rsidR="003931F5" w:rsidRPr="003931F5" w:rsidRDefault="003931F5" w:rsidP="003931F5">
      <w:pPr>
        <w:shd w:val="clear" w:color="auto" w:fill="FFFFFF"/>
        <w:spacing w:before="100" w:beforeAutospacing="1" w:after="100" w:afterAutospacing="1" w:line="240" w:lineRule="auto"/>
        <w:jc w:val="both"/>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Размер базового оклада (базового должностного оклада) - 6600 рубля.</w:t>
      </w:r>
    </w:p>
    <w:tbl>
      <w:tblPr>
        <w:tblW w:w="9654" w:type="dxa"/>
        <w:tblCellMar>
          <w:top w:w="15" w:type="dxa"/>
          <w:left w:w="15" w:type="dxa"/>
          <w:bottom w:w="15" w:type="dxa"/>
          <w:right w:w="15" w:type="dxa"/>
        </w:tblCellMar>
        <w:tblLook w:val="04A0" w:firstRow="1" w:lastRow="0" w:firstColumn="1" w:lastColumn="0" w:noHBand="0" w:noVBand="1"/>
      </w:tblPr>
      <w:tblGrid>
        <w:gridCol w:w="3199"/>
        <w:gridCol w:w="6455"/>
      </w:tblGrid>
      <w:tr w:rsidR="003931F5" w:rsidRPr="003931F5" w:rsidTr="000412EB">
        <w:tc>
          <w:tcPr>
            <w:tcW w:w="31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64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Повышающий коэффициент (К)</w:t>
            </w:r>
          </w:p>
        </w:tc>
      </w:tr>
      <w:tr w:rsidR="003931F5" w:rsidRPr="003931F5" w:rsidTr="000412EB">
        <w:tc>
          <w:tcPr>
            <w:tcW w:w="31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64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работников культуры, искусства и кинематографии ведущего звена, по которым установлена должностная категория:</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вторая категория - К = 0,40;</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первая категория - К = 0,45;</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высшая категория - К = 0,56.</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работников культуры, искусства и кинематографии ведущего звена, по которым не установлена должностная категория, - К = 0,36.</w:t>
            </w:r>
          </w:p>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 xml:space="preserve">Должности работников культуры, искусства и </w:t>
            </w:r>
            <w:r w:rsidRPr="003931F5">
              <w:rPr>
                <w:rFonts w:ascii="PT Astra Serif" w:eastAsia="Times New Roman" w:hAnsi="PT Astra Serif" w:cs="Times New Roman"/>
                <w:sz w:val="28"/>
                <w:szCs w:val="28"/>
                <w:lang w:eastAsia="ru-RU"/>
              </w:rPr>
              <w:lastRenderedPageBreak/>
              <w:t>кинематографии ведущего звена, по которым может устанавливаться производное должностное наименование «старший», - К = 0,40</w:t>
            </w:r>
          </w:p>
        </w:tc>
      </w:tr>
    </w:tbl>
    <w:p w:rsidR="003931F5" w:rsidRPr="003931F5" w:rsidRDefault="003931F5" w:rsidP="003931F5">
      <w:pPr>
        <w:widowControl w:val="0"/>
        <w:autoSpaceDE w:val="0"/>
        <w:autoSpaceDN w:val="0"/>
        <w:adjustRightInd w:val="0"/>
        <w:spacing w:after="0" w:line="240" w:lineRule="auto"/>
        <w:ind w:firstLine="720"/>
        <w:jc w:val="center"/>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720"/>
        <w:jc w:val="center"/>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23. Должности, отнесённые к профессиональной квалификационной группе должностей работников физической культуры и спорта второго уровня</w:t>
      </w:r>
    </w:p>
    <w:p w:rsidR="003931F5" w:rsidRPr="003931F5" w:rsidRDefault="003931F5" w:rsidP="003931F5">
      <w:pPr>
        <w:widowControl w:val="0"/>
        <w:autoSpaceDE w:val="0"/>
        <w:autoSpaceDN w:val="0"/>
        <w:adjustRightInd w:val="0"/>
        <w:spacing w:after="0" w:line="240" w:lineRule="auto"/>
        <w:ind w:firstLine="720"/>
        <w:jc w:val="center"/>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720"/>
        <w:jc w:val="center"/>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Размер базового оклада (базового должностного оклада) – 6340 рубля.</w:t>
      </w:r>
    </w:p>
    <w:tbl>
      <w:tblPr>
        <w:tblW w:w="9654" w:type="dxa"/>
        <w:tblCellMar>
          <w:top w:w="15" w:type="dxa"/>
          <w:left w:w="15" w:type="dxa"/>
          <w:bottom w:w="15" w:type="dxa"/>
          <w:right w:w="15" w:type="dxa"/>
        </w:tblCellMar>
        <w:tblLook w:val="04A0" w:firstRow="1" w:lastRow="0" w:firstColumn="1" w:lastColumn="0" w:noHBand="0" w:noVBand="1"/>
      </w:tblPr>
      <w:tblGrid>
        <w:gridCol w:w="3899"/>
        <w:gridCol w:w="5755"/>
      </w:tblGrid>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Квалификационные уровни</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jc w:val="center"/>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Должности, отнесённые к квалификационным уровням, и повышающие коэффициенты (К)</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1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Инструктор по адаптивной физической культуре,- К - 0,26</w:t>
            </w:r>
          </w:p>
        </w:tc>
      </w:tr>
      <w:tr w:rsidR="003931F5" w:rsidRPr="003931F5" w:rsidTr="000412EB">
        <w:tc>
          <w:tcPr>
            <w:tcW w:w="3899"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2 квалификационный уровень</w:t>
            </w:r>
          </w:p>
        </w:tc>
        <w:tc>
          <w:tcPr>
            <w:tcW w:w="5755" w:type="dxa"/>
            <w:tcBorders>
              <w:top w:val="single" w:sz="6" w:space="0" w:color="000000"/>
              <w:left w:val="single" w:sz="6" w:space="0" w:color="000000"/>
              <w:bottom w:val="single" w:sz="6" w:space="0" w:color="000000"/>
              <w:right w:val="single" w:sz="6" w:space="0" w:color="000000"/>
            </w:tcBorders>
            <w:hideMark/>
          </w:tcPr>
          <w:p w:rsidR="003931F5" w:rsidRPr="003931F5" w:rsidRDefault="003931F5" w:rsidP="003931F5">
            <w:pPr>
              <w:spacing w:after="0" w:line="240" w:lineRule="auto"/>
              <w:rPr>
                <w:rFonts w:ascii="PT Astra Serif" w:eastAsia="Times New Roman" w:hAnsi="PT Astra Serif" w:cs="Times New Roman"/>
                <w:sz w:val="28"/>
                <w:szCs w:val="28"/>
                <w:lang w:eastAsia="ru-RU"/>
              </w:rPr>
            </w:pPr>
            <w:r w:rsidRPr="003931F5">
              <w:rPr>
                <w:rFonts w:ascii="PT Astra Serif" w:eastAsia="Times New Roman" w:hAnsi="PT Astra Serif" w:cs="Times New Roman"/>
                <w:sz w:val="28"/>
                <w:szCs w:val="28"/>
                <w:lang w:eastAsia="ru-RU"/>
              </w:rPr>
              <w:t>Инструктор-методист по адаптивной физической культуре; тренер; инструктор-методист, - К - 0,28</w:t>
            </w:r>
          </w:p>
        </w:tc>
      </w:tr>
    </w:tbl>
    <w:p w:rsidR="003931F5" w:rsidRPr="003931F5" w:rsidRDefault="003931F5" w:rsidP="003931F5">
      <w:pPr>
        <w:widowControl w:val="0"/>
        <w:autoSpaceDE w:val="0"/>
        <w:autoSpaceDN w:val="0"/>
        <w:adjustRightInd w:val="0"/>
        <w:spacing w:after="0" w:line="240" w:lineRule="auto"/>
        <w:ind w:firstLine="720"/>
        <w:jc w:val="center"/>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ind w:firstLine="720"/>
        <w:jc w:val="center"/>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_____________________</w:t>
      </w:r>
    </w:p>
    <w:p w:rsidR="003931F5" w:rsidRDefault="003931F5">
      <w:r>
        <w:br w:type="page"/>
      </w:r>
    </w:p>
    <w:tbl>
      <w:tblPr>
        <w:tblW w:w="0" w:type="auto"/>
        <w:tblInd w:w="6771" w:type="dxa"/>
        <w:tblLook w:val="04A0" w:firstRow="1" w:lastRow="0" w:firstColumn="1" w:lastColumn="0" w:noHBand="0" w:noVBand="1"/>
      </w:tblPr>
      <w:tblGrid>
        <w:gridCol w:w="2976"/>
      </w:tblGrid>
      <w:tr w:rsidR="003931F5" w:rsidRPr="003931F5" w:rsidTr="000412EB">
        <w:trPr>
          <w:trHeight w:val="993"/>
        </w:trPr>
        <w:tc>
          <w:tcPr>
            <w:tcW w:w="2976" w:type="dxa"/>
            <w:shd w:val="clear" w:color="auto" w:fill="auto"/>
          </w:tcPr>
          <w:p w:rsidR="003931F5" w:rsidRPr="003931F5" w:rsidRDefault="003931F5" w:rsidP="003931F5">
            <w:pPr>
              <w:widowControl w:val="0"/>
              <w:tabs>
                <w:tab w:val="left" w:pos="2727"/>
              </w:tabs>
              <w:autoSpaceDE w:val="0"/>
              <w:autoSpaceDN w:val="0"/>
              <w:adjustRightInd w:val="0"/>
              <w:spacing w:after="0" w:line="240" w:lineRule="auto"/>
              <w:ind w:left="-533" w:right="-392"/>
              <w:jc w:val="center"/>
              <w:rPr>
                <w:rFonts w:ascii="PT Astra Serif" w:eastAsia="Times New Roman" w:hAnsi="PT Astra Serif" w:cs="Arial"/>
                <w:b/>
                <w:sz w:val="28"/>
                <w:szCs w:val="28"/>
                <w:lang w:eastAsia="ru-RU"/>
              </w:rPr>
            </w:pPr>
            <w:r w:rsidRPr="003931F5">
              <w:rPr>
                <w:rFonts w:ascii="PT Astra Serif" w:eastAsia="Times New Roman" w:hAnsi="PT Astra Serif" w:cs="Arial"/>
                <w:bCs/>
                <w:sz w:val="28"/>
                <w:szCs w:val="28"/>
                <w:lang w:eastAsia="ru-RU"/>
              </w:rPr>
              <w:lastRenderedPageBreak/>
              <w:t>ПРИЛОЖЕНИЕ № 2</w:t>
            </w:r>
            <w:r w:rsidRPr="003931F5">
              <w:rPr>
                <w:rFonts w:ascii="PT Astra Serif" w:eastAsia="Times New Roman" w:hAnsi="PT Astra Serif" w:cs="Arial"/>
                <w:bCs/>
                <w:sz w:val="28"/>
                <w:szCs w:val="28"/>
                <w:lang w:eastAsia="ru-RU"/>
              </w:rPr>
              <w:br/>
              <w:t xml:space="preserve">к </w:t>
            </w:r>
            <w:hyperlink w:anchor="sub_1000" w:history="1">
              <w:r w:rsidRPr="003931F5">
                <w:rPr>
                  <w:rFonts w:ascii="PT Astra Serif" w:eastAsia="Times New Roman" w:hAnsi="PT Astra Serif" w:cs="Arial"/>
                  <w:sz w:val="28"/>
                  <w:szCs w:val="28"/>
                  <w:lang w:eastAsia="ru-RU"/>
                </w:rPr>
                <w:t>Положению</w:t>
              </w:r>
            </w:hyperlink>
          </w:p>
        </w:tc>
      </w:tr>
    </w:tbl>
    <w:p w:rsidR="003931F5" w:rsidRPr="003931F5" w:rsidRDefault="003931F5" w:rsidP="003931F5">
      <w:pPr>
        <w:widowControl w:val="0"/>
        <w:autoSpaceDE w:val="0"/>
        <w:autoSpaceDN w:val="0"/>
        <w:adjustRightInd w:val="0"/>
        <w:spacing w:after="0" w:line="240" w:lineRule="auto"/>
        <w:ind w:firstLine="709"/>
        <w:jc w:val="both"/>
        <w:outlineLvl w:val="0"/>
        <w:rPr>
          <w:rFonts w:ascii="PT Astra Serif" w:eastAsia="Times New Roman" w:hAnsi="PT Astra Serif" w:cs="Arial"/>
          <w:b/>
          <w:bCs/>
          <w:sz w:val="28"/>
          <w:szCs w:val="28"/>
          <w:lang w:eastAsia="ru-RU"/>
        </w:rPr>
      </w:pPr>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Размеры базовых окладов (должностных окладов) работников, замещающих должности, не отнесённые к профессиональным квалификационным группам</w:t>
      </w:r>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76"/>
        <w:gridCol w:w="3263"/>
      </w:tblGrid>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Наименование должности</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Размер оклада (должностного оклада), рублей</w:t>
            </w:r>
          </w:p>
        </w:tc>
      </w:tr>
      <w:tr w:rsidR="003931F5" w:rsidRPr="003931F5" w:rsidTr="000412EB">
        <w:tblPrEx>
          <w:tblCellMar>
            <w:top w:w="0" w:type="dxa"/>
            <w:bottom w:w="0" w:type="dxa"/>
          </w:tblCellMar>
        </w:tblPrEx>
        <w:trPr>
          <w:trHeight w:val="663"/>
        </w:trPr>
        <w:tc>
          <w:tcPr>
            <w:tcW w:w="6376" w:type="dxa"/>
            <w:tcBorders>
              <w:top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Слесарь домовых санитарно-технических систем и оборудования</w:t>
            </w:r>
          </w:p>
        </w:tc>
        <w:tc>
          <w:tcPr>
            <w:tcW w:w="3263" w:type="dxa"/>
            <w:tcBorders>
              <w:top w:val="single" w:sz="4" w:space="0" w:color="auto"/>
              <w:lef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4797</w:t>
            </w:r>
          </w:p>
        </w:tc>
      </w:tr>
      <w:tr w:rsidR="003931F5" w:rsidRPr="003931F5" w:rsidTr="000412EB">
        <w:tblPrEx>
          <w:tblCellMar>
            <w:top w:w="0" w:type="dxa"/>
            <w:bottom w:w="0" w:type="dxa"/>
          </w:tblCellMar>
        </w:tblPrEx>
        <w:trPr>
          <w:trHeight w:val="187"/>
        </w:trPr>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Слесарь домовых санитарно-технических систем и оборудования (2 разряд)</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5132,79</w:t>
            </w:r>
          </w:p>
        </w:tc>
      </w:tr>
      <w:tr w:rsidR="003931F5" w:rsidRPr="003931F5" w:rsidTr="000412EB">
        <w:tblPrEx>
          <w:tblCellMar>
            <w:top w:w="0" w:type="dxa"/>
            <w:bottom w:w="0" w:type="dxa"/>
          </w:tblCellMar>
        </w:tblPrEx>
        <w:trPr>
          <w:trHeight w:val="200"/>
        </w:trPr>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Слесарь домовых санитарно-технических систем и оборудования (3 разряд)</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5468,58</w:t>
            </w:r>
          </w:p>
        </w:tc>
      </w:tr>
      <w:tr w:rsidR="003931F5" w:rsidRPr="003931F5" w:rsidTr="000412EB">
        <w:tblPrEx>
          <w:tblCellMar>
            <w:top w:w="0" w:type="dxa"/>
            <w:bottom w:w="0" w:type="dxa"/>
          </w:tblCellMar>
        </w:tblPrEx>
        <w:trPr>
          <w:trHeight w:val="150"/>
        </w:trPr>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Слесарь домовых санитарно-технических систем и оборудования (4 и 5 разряд)</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5672</w:t>
            </w:r>
          </w:p>
        </w:tc>
      </w:tr>
      <w:tr w:rsidR="003931F5" w:rsidRPr="003931F5" w:rsidTr="000412EB">
        <w:tblPrEx>
          <w:tblCellMar>
            <w:top w:w="0" w:type="dxa"/>
            <w:bottom w:w="0" w:type="dxa"/>
          </w:tblCellMar>
        </w:tblPrEx>
        <w:trPr>
          <w:trHeight w:val="162"/>
        </w:trPr>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Слесарь домовых санитарно-технических систем и оборудования (6 и 7 разряд)</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6239,2</w:t>
            </w:r>
          </w:p>
        </w:tc>
      </w:tr>
      <w:tr w:rsidR="003931F5" w:rsidRPr="003931F5" w:rsidTr="000412EB">
        <w:tblPrEx>
          <w:tblCellMar>
            <w:top w:w="0" w:type="dxa"/>
            <w:bottom w:w="0" w:type="dxa"/>
          </w:tblCellMar>
        </w:tblPrEx>
        <w:trPr>
          <w:trHeight w:val="162"/>
        </w:trPr>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Техник по эксплуатации энергетического оборудования</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5304</w:t>
            </w:r>
          </w:p>
        </w:tc>
      </w:tr>
      <w:tr w:rsidR="003931F5" w:rsidRPr="003931F5" w:rsidTr="000412EB">
        <w:tblPrEx>
          <w:tblCellMar>
            <w:top w:w="0" w:type="dxa"/>
            <w:bottom w:w="0" w:type="dxa"/>
          </w:tblCellMar>
        </w:tblPrEx>
        <w:trPr>
          <w:trHeight w:val="162"/>
        </w:trPr>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Техник по эксплуатации и ремонту оборудования</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5304</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Сварщик</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4797</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Сварщик (2 разряд)</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5132,79</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Сварщик (3 разряд)</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5468,58</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Сварщик (4 и 5 разряды)</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5672</w:t>
            </w:r>
          </w:p>
        </w:tc>
      </w:tr>
      <w:tr w:rsidR="003931F5" w:rsidRPr="003931F5" w:rsidTr="000412EB">
        <w:tblPrEx>
          <w:tblCellMar>
            <w:top w:w="0" w:type="dxa"/>
            <w:bottom w:w="0" w:type="dxa"/>
          </w:tblCellMar>
        </w:tblPrEx>
        <w:trPr>
          <w:trHeight w:val="516"/>
        </w:trPr>
        <w:tc>
          <w:tcPr>
            <w:tcW w:w="6376" w:type="dxa"/>
            <w:tcBorders>
              <w:top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Сварщик (6 разряд)</w:t>
            </w:r>
          </w:p>
        </w:tc>
        <w:tc>
          <w:tcPr>
            <w:tcW w:w="3263" w:type="dxa"/>
            <w:tcBorders>
              <w:top w:val="single" w:sz="4" w:space="0" w:color="auto"/>
              <w:lef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6239,2</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Инструктор производственного обучения рабочих массовых профессий</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5304</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Специалист по противопожарной профилактике</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6032</w:t>
            </w:r>
          </w:p>
        </w:tc>
      </w:tr>
      <w:tr w:rsidR="003931F5" w:rsidRPr="003931F5" w:rsidTr="000412EB">
        <w:tblPrEx>
          <w:tblCellMar>
            <w:top w:w="0" w:type="dxa"/>
            <w:bottom w:w="0" w:type="dxa"/>
          </w:tblCellMar>
        </w:tblPrEx>
        <w:trPr>
          <w:trHeight w:val="175"/>
        </w:trPr>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Специалист по гражданской обороне</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6032 </w:t>
            </w:r>
          </w:p>
        </w:tc>
      </w:tr>
      <w:tr w:rsidR="003931F5" w:rsidRPr="003931F5" w:rsidTr="000412EB">
        <w:tblPrEx>
          <w:tblCellMar>
            <w:top w:w="0" w:type="dxa"/>
            <w:bottom w:w="0" w:type="dxa"/>
          </w:tblCellMar>
        </w:tblPrEx>
        <w:trPr>
          <w:trHeight w:val="463"/>
        </w:trPr>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Специалист в сфере закупок (специалист по закупкам)</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6032</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 xml:space="preserve">Специалист в области охраны труда </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6032</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Системный администратор информационно-коммуникационных систем</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6032</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Администратор базы данных</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5304</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Начальник смены котельной</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8751,6</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Сиделка (помощник по уходу)</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10030</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Няня (работник по присмотру и уходу за детьми)</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4514</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lastRenderedPageBreak/>
              <w:t>Специалист по реабилитационной работе в социальной сфере (специалист по социальной реабилитации)</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8242</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Тифлосурдопереводчик</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6032</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С</w:t>
            </w:r>
            <w:r w:rsidRPr="003931F5">
              <w:rPr>
                <w:rFonts w:ascii="PT Astra Serif" w:eastAsia="Times New Roman" w:hAnsi="PT Astra Serif" w:cs="Arial"/>
                <w:spacing w:val="2"/>
                <w:sz w:val="28"/>
                <w:szCs w:val="28"/>
                <w:shd w:val="clear" w:color="auto" w:fill="FFFFFF"/>
                <w:lang w:eastAsia="ru-RU"/>
              </w:rPr>
              <w:t>пециалист по управлению документацией организации</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6032</w:t>
            </w:r>
          </w:p>
        </w:tc>
      </w:tr>
      <w:tr w:rsidR="003931F5" w:rsidRPr="003931F5" w:rsidTr="000412EB">
        <w:tblPrEx>
          <w:tblCellMar>
            <w:top w:w="0" w:type="dxa"/>
            <w:bottom w:w="0" w:type="dxa"/>
          </w:tblCellMar>
        </w:tblPrEx>
        <w:tc>
          <w:tcPr>
            <w:tcW w:w="6376" w:type="dxa"/>
            <w:tcBorders>
              <w:top w:val="single" w:sz="4" w:space="0" w:color="auto"/>
              <w:bottom w:val="single" w:sz="4" w:space="0" w:color="auto"/>
              <w:right w:val="single" w:sz="4" w:space="0" w:color="auto"/>
            </w:tcBorders>
            <w:vAlign w:val="center"/>
          </w:tcPr>
          <w:p w:rsidR="003931F5" w:rsidRPr="003931F5" w:rsidRDefault="003931F5" w:rsidP="003931F5">
            <w:pPr>
              <w:spacing w:after="0" w:line="240" w:lineRule="auto"/>
              <w:outlineLvl w:val="1"/>
              <w:rPr>
                <w:rFonts w:ascii="PT Astra Serif" w:eastAsia="Times New Roman" w:hAnsi="PT Astra Serif" w:cs="Times New Roman"/>
                <w:bCs/>
                <w:sz w:val="28"/>
                <w:szCs w:val="28"/>
                <w:lang w:eastAsia="ru-RU"/>
              </w:rPr>
            </w:pPr>
            <w:r w:rsidRPr="003931F5">
              <w:rPr>
                <w:rFonts w:ascii="PT Astra Serif" w:eastAsia="Times New Roman" w:hAnsi="PT Astra Serif" w:cs="Times New Roman"/>
                <w:bCs/>
                <w:sz w:val="28"/>
                <w:szCs w:val="28"/>
                <w:lang w:eastAsia="ru-RU"/>
              </w:rPr>
              <w:t>Ассистент (помощник) по оказанию технической помощи инвалидам и лицам с ограниченными возможностями здоровья</w:t>
            </w:r>
          </w:p>
        </w:tc>
        <w:tc>
          <w:tcPr>
            <w:tcW w:w="3263"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10030</w:t>
            </w:r>
          </w:p>
        </w:tc>
      </w:tr>
    </w:tbl>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8"/>
          <w:szCs w:val="28"/>
          <w:lang w:eastAsia="ru-RU"/>
        </w:rPr>
      </w:pPr>
      <w:r w:rsidRPr="003931F5">
        <w:rPr>
          <w:rFonts w:ascii="PT Astra Serif" w:eastAsia="Times New Roman" w:hAnsi="PT Astra Serif" w:cs="Arial"/>
          <w:sz w:val="28"/>
          <w:szCs w:val="28"/>
          <w:lang w:eastAsia="ru-RU"/>
        </w:rPr>
        <w:t>___________</w:t>
      </w:r>
    </w:p>
    <w:p w:rsidR="003931F5" w:rsidRDefault="003931F5">
      <w:r>
        <w:br w:type="page"/>
      </w:r>
    </w:p>
    <w:tbl>
      <w:tblPr>
        <w:tblW w:w="0" w:type="auto"/>
        <w:tblInd w:w="7054" w:type="dxa"/>
        <w:tblLook w:val="04A0" w:firstRow="1" w:lastRow="0" w:firstColumn="1" w:lastColumn="0" w:noHBand="0" w:noVBand="1"/>
      </w:tblPr>
      <w:tblGrid>
        <w:gridCol w:w="2551"/>
      </w:tblGrid>
      <w:tr w:rsidR="003931F5" w:rsidRPr="003931F5" w:rsidTr="000412EB">
        <w:tc>
          <w:tcPr>
            <w:tcW w:w="2551" w:type="dxa"/>
            <w:shd w:val="clear" w:color="auto" w:fill="auto"/>
          </w:tcPr>
          <w:p w:rsidR="003931F5" w:rsidRPr="003931F5" w:rsidRDefault="003931F5" w:rsidP="003931F5">
            <w:pPr>
              <w:widowControl w:val="0"/>
              <w:autoSpaceDE w:val="0"/>
              <w:autoSpaceDN w:val="0"/>
              <w:adjustRightInd w:val="0"/>
              <w:spacing w:after="0" w:line="240" w:lineRule="auto"/>
              <w:ind w:left="-250" w:right="-250" w:firstLine="1"/>
              <w:jc w:val="center"/>
              <w:rPr>
                <w:rFonts w:ascii="PT Astra Serif" w:eastAsia="Times New Roman" w:hAnsi="PT Astra Serif" w:cs="Arial"/>
                <w:sz w:val="28"/>
                <w:szCs w:val="28"/>
                <w:lang w:eastAsia="ru-RU"/>
              </w:rPr>
            </w:pPr>
            <w:r w:rsidRPr="003931F5">
              <w:rPr>
                <w:rFonts w:ascii="PT Astra Serif" w:eastAsia="Times New Roman" w:hAnsi="PT Astra Serif" w:cs="Arial"/>
                <w:bCs/>
                <w:sz w:val="28"/>
                <w:szCs w:val="28"/>
                <w:lang w:eastAsia="ru-RU"/>
              </w:rPr>
              <w:lastRenderedPageBreak/>
              <w:t>ПРИЛОЖЕНИЕ № 3</w:t>
            </w:r>
            <w:r w:rsidRPr="003931F5">
              <w:rPr>
                <w:rFonts w:ascii="PT Astra Serif" w:eastAsia="Times New Roman" w:hAnsi="PT Astra Serif" w:cs="Arial"/>
                <w:b/>
                <w:bCs/>
                <w:sz w:val="28"/>
                <w:szCs w:val="28"/>
                <w:lang w:eastAsia="ru-RU"/>
              </w:rPr>
              <w:br/>
            </w:r>
            <w:r w:rsidRPr="003931F5">
              <w:rPr>
                <w:rFonts w:ascii="PT Astra Serif" w:eastAsia="Times New Roman" w:hAnsi="PT Astra Serif" w:cs="Arial"/>
                <w:bCs/>
                <w:sz w:val="28"/>
                <w:szCs w:val="28"/>
                <w:lang w:eastAsia="ru-RU"/>
              </w:rPr>
              <w:t>к</w:t>
            </w:r>
            <w:r w:rsidRPr="003931F5">
              <w:rPr>
                <w:rFonts w:ascii="PT Astra Serif" w:eastAsia="Times New Roman" w:hAnsi="PT Astra Serif" w:cs="Arial"/>
                <w:b/>
                <w:bCs/>
                <w:sz w:val="28"/>
                <w:szCs w:val="28"/>
                <w:lang w:eastAsia="ru-RU"/>
              </w:rPr>
              <w:t xml:space="preserve"> </w:t>
            </w:r>
            <w:hyperlink w:anchor="sub_1000" w:history="1">
              <w:r w:rsidRPr="003931F5">
                <w:rPr>
                  <w:rFonts w:ascii="PT Astra Serif" w:eastAsia="Times New Roman" w:hAnsi="PT Astra Serif" w:cs="Arial"/>
                  <w:sz w:val="28"/>
                  <w:szCs w:val="28"/>
                  <w:lang w:eastAsia="ru-RU"/>
                </w:rPr>
                <w:t>Положению</w:t>
              </w:r>
            </w:hyperlink>
          </w:p>
        </w:tc>
      </w:tr>
    </w:tbl>
    <w:p w:rsidR="003931F5" w:rsidRPr="003931F5" w:rsidRDefault="003931F5" w:rsidP="003931F5">
      <w:pPr>
        <w:widowControl w:val="0"/>
        <w:autoSpaceDE w:val="0"/>
        <w:autoSpaceDN w:val="0"/>
        <w:adjustRightInd w:val="0"/>
        <w:spacing w:after="0" w:line="240" w:lineRule="auto"/>
        <w:jc w:val="center"/>
        <w:outlineLvl w:val="0"/>
        <w:rPr>
          <w:rFonts w:ascii="PT Astra Serif" w:eastAsia="Times New Roman" w:hAnsi="PT Astra Serif" w:cs="Arial"/>
          <w:b/>
          <w:bCs/>
          <w:sz w:val="28"/>
          <w:szCs w:val="28"/>
          <w:lang w:eastAsia="ru-RU"/>
        </w:rPr>
      </w:pPr>
    </w:p>
    <w:p w:rsidR="003931F5" w:rsidRPr="003931F5" w:rsidRDefault="003931F5" w:rsidP="003931F5">
      <w:pPr>
        <w:widowControl w:val="0"/>
        <w:autoSpaceDE w:val="0"/>
        <w:autoSpaceDN w:val="0"/>
        <w:adjustRightInd w:val="0"/>
        <w:spacing w:after="0" w:line="240" w:lineRule="auto"/>
        <w:ind w:firstLine="720"/>
        <w:jc w:val="both"/>
        <w:rPr>
          <w:rFonts w:ascii="Arial" w:eastAsia="Times New Roman" w:hAnsi="Arial" w:cs="Arial"/>
          <w:sz w:val="28"/>
          <w:szCs w:val="28"/>
          <w:lang w:eastAsia="ru-RU"/>
        </w:rPr>
      </w:pPr>
    </w:p>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b/>
          <w:bCs/>
          <w:sz w:val="28"/>
          <w:szCs w:val="28"/>
          <w:lang w:eastAsia="ru-RU"/>
        </w:rPr>
      </w:pPr>
      <w:r w:rsidRPr="003931F5">
        <w:rPr>
          <w:rFonts w:ascii="PT Astra Serif" w:eastAsia="Times New Roman" w:hAnsi="PT Astra Serif" w:cs="Arial"/>
          <w:b/>
          <w:bCs/>
          <w:sz w:val="28"/>
          <w:szCs w:val="28"/>
          <w:lang w:eastAsia="ru-RU"/>
        </w:rPr>
        <w:t xml:space="preserve">Размеры доплаты работникам за работу с контингентом воспитанников </w:t>
      </w:r>
      <w:r w:rsidRPr="003931F5">
        <w:rPr>
          <w:rFonts w:ascii="PT Astra Serif" w:eastAsia="Times New Roman" w:hAnsi="PT Astra Serif" w:cs="Arial"/>
          <w:b/>
          <w:bCs/>
          <w:sz w:val="28"/>
          <w:szCs w:val="28"/>
          <w:lang w:eastAsia="ru-RU"/>
        </w:rPr>
        <w:br/>
        <w:t>(в том числе с ограниченными возможностями здоровья), гражданами пожилого возраста, инвалидами и иными получателями социальных услуг</w:t>
      </w:r>
    </w:p>
    <w:p w:rsidR="003931F5" w:rsidRPr="003931F5" w:rsidRDefault="003931F5" w:rsidP="003931F5">
      <w:pPr>
        <w:widowControl w:val="0"/>
        <w:autoSpaceDE w:val="0"/>
        <w:autoSpaceDN w:val="0"/>
        <w:adjustRightInd w:val="0"/>
        <w:spacing w:after="0" w:line="240" w:lineRule="auto"/>
        <w:ind w:firstLine="720"/>
        <w:jc w:val="both"/>
        <w:rPr>
          <w:rFonts w:ascii="PT Astra Serif" w:eastAsia="Times New Roman" w:hAnsi="PT Astra Serif" w:cs="Arial"/>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645"/>
        <w:gridCol w:w="2660"/>
        <w:gridCol w:w="2767"/>
      </w:tblGrid>
      <w:tr w:rsidR="003931F5" w:rsidRPr="003931F5" w:rsidTr="000412EB">
        <w:tblPrEx>
          <w:tblCellMar>
            <w:top w:w="0" w:type="dxa"/>
            <w:bottom w:w="0" w:type="dxa"/>
          </w:tblCellMar>
        </w:tblPrEx>
        <w:tc>
          <w:tcPr>
            <w:tcW w:w="567"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bookmarkStart w:id="39" w:name="sub_10201"/>
            <w:r w:rsidRPr="003931F5">
              <w:rPr>
                <w:rFonts w:ascii="PT Astra Serif" w:eastAsia="Times New Roman" w:hAnsi="PT Astra Serif" w:cs="Arial"/>
                <w:sz w:val="24"/>
                <w:szCs w:val="24"/>
                <w:lang w:eastAsia="ru-RU"/>
              </w:rPr>
              <w:t>№ п/п</w:t>
            </w:r>
            <w:bookmarkEnd w:id="39"/>
          </w:p>
        </w:tc>
        <w:tc>
          <w:tcPr>
            <w:tcW w:w="3645"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Категории организаций и их подразделений</w:t>
            </w:r>
          </w:p>
        </w:tc>
        <w:tc>
          <w:tcPr>
            <w:tcW w:w="2660"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Категории должностей</w:t>
            </w:r>
          </w:p>
        </w:tc>
        <w:tc>
          <w:tcPr>
            <w:tcW w:w="2767"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Размер доплаты, руб.</w:t>
            </w:r>
          </w:p>
        </w:tc>
      </w:tr>
      <w:tr w:rsidR="003931F5" w:rsidRPr="003931F5" w:rsidTr="000412EB">
        <w:tblPrEx>
          <w:tblCellMar>
            <w:top w:w="0" w:type="dxa"/>
            <w:bottom w:w="0" w:type="dxa"/>
          </w:tblCellMar>
        </w:tblPrEx>
        <w:tc>
          <w:tcPr>
            <w:tcW w:w="567" w:type="dxa"/>
            <w:tcBorders>
              <w:top w:val="single" w:sz="4" w:space="0" w:color="auto"/>
              <w:bottom w:val="single" w:sz="4" w:space="0" w:color="auto"/>
              <w:right w:val="single" w:sz="4" w:space="0" w:color="auto"/>
            </w:tcBorders>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w:t>
            </w:r>
          </w:p>
        </w:tc>
        <w:tc>
          <w:tcPr>
            <w:tcW w:w="3645" w:type="dxa"/>
            <w:tcBorders>
              <w:top w:val="single" w:sz="4" w:space="0" w:color="auto"/>
              <w:left w:val="single" w:sz="4" w:space="0" w:color="auto"/>
              <w:bottom w:val="single" w:sz="4" w:space="0" w:color="auto"/>
              <w:right w:val="single" w:sz="4" w:space="0" w:color="auto"/>
            </w:tcBorders>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2</w:t>
            </w:r>
          </w:p>
        </w:tc>
        <w:tc>
          <w:tcPr>
            <w:tcW w:w="2660" w:type="dxa"/>
            <w:tcBorders>
              <w:top w:val="single" w:sz="4" w:space="0" w:color="auto"/>
              <w:left w:val="single" w:sz="4" w:space="0" w:color="auto"/>
              <w:bottom w:val="single" w:sz="4" w:space="0" w:color="auto"/>
              <w:right w:val="single" w:sz="4" w:space="0" w:color="auto"/>
            </w:tcBorders>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3</w:t>
            </w:r>
          </w:p>
        </w:tc>
        <w:tc>
          <w:tcPr>
            <w:tcW w:w="2767" w:type="dxa"/>
            <w:tcBorders>
              <w:top w:val="single" w:sz="4" w:space="0" w:color="auto"/>
              <w:left w:val="single" w:sz="4" w:space="0" w:color="auto"/>
              <w:bottom w:val="single" w:sz="4" w:space="0" w:color="auto"/>
            </w:tcBorders>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4</w:t>
            </w:r>
          </w:p>
        </w:tc>
      </w:tr>
      <w:tr w:rsidR="003931F5" w:rsidRPr="003931F5" w:rsidTr="000412EB">
        <w:tblPrEx>
          <w:tblCellMar>
            <w:top w:w="0" w:type="dxa"/>
            <w:bottom w:w="0" w:type="dxa"/>
          </w:tblCellMar>
        </w:tblPrEx>
        <w:tc>
          <w:tcPr>
            <w:tcW w:w="567"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w:t>
            </w:r>
          </w:p>
        </w:tc>
        <w:tc>
          <w:tcPr>
            <w:tcW w:w="3645"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Дома-интернаты для престарелых и инвалидов, геронтологические центры, социально-реабилитационные центры, комплексные центры социального обслуживания населения, центры социального облуживания населения, центры социально-психологической помощи семье и детям, социально-оздоровительные центры граждан пожилого возраста и инвалидов, пансионаты для граждан пожилого возраста</w:t>
            </w:r>
          </w:p>
        </w:tc>
        <w:tc>
          <w:tcPr>
            <w:tcW w:w="2660"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Все работники организаций</w:t>
            </w:r>
          </w:p>
        </w:tc>
        <w:tc>
          <w:tcPr>
            <w:tcW w:w="2767"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1500</w:t>
            </w:r>
          </w:p>
        </w:tc>
      </w:tr>
      <w:tr w:rsidR="003931F5" w:rsidRPr="003931F5" w:rsidTr="000412EB">
        <w:tblPrEx>
          <w:tblCellMar>
            <w:top w:w="0" w:type="dxa"/>
            <w:bottom w:w="0" w:type="dxa"/>
          </w:tblCellMar>
        </w:tblPrEx>
        <w:tc>
          <w:tcPr>
            <w:tcW w:w="567"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2.</w:t>
            </w:r>
          </w:p>
        </w:tc>
        <w:tc>
          <w:tcPr>
            <w:tcW w:w="3645"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highlight w:val="yellow"/>
                <w:lang w:eastAsia="ru-RU"/>
              </w:rPr>
            </w:pPr>
            <w:r w:rsidRPr="003931F5">
              <w:rPr>
                <w:rFonts w:ascii="PT Astra Serif" w:eastAsia="Times New Roman" w:hAnsi="PT Astra Serif" w:cs="Arial"/>
                <w:sz w:val="24"/>
                <w:szCs w:val="24"/>
                <w:lang w:eastAsia="ru-RU"/>
              </w:rPr>
              <w:t>Организации для детей-сирот и детей, оставшихся без попечения родителей</w:t>
            </w:r>
          </w:p>
        </w:tc>
        <w:tc>
          <w:tcPr>
            <w:tcW w:w="2660"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Все работники организаций</w:t>
            </w:r>
          </w:p>
        </w:tc>
        <w:tc>
          <w:tcPr>
            <w:tcW w:w="2767"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2000</w:t>
            </w:r>
          </w:p>
        </w:tc>
      </w:tr>
      <w:tr w:rsidR="003931F5" w:rsidRPr="003931F5" w:rsidTr="000412EB">
        <w:tblPrEx>
          <w:tblCellMar>
            <w:top w:w="0" w:type="dxa"/>
            <w:bottom w:w="0" w:type="dxa"/>
          </w:tblCellMar>
        </w:tblPrEx>
        <w:tc>
          <w:tcPr>
            <w:tcW w:w="567"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3.</w:t>
            </w:r>
          </w:p>
        </w:tc>
        <w:tc>
          <w:tcPr>
            <w:tcW w:w="3645"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 xml:space="preserve">Психоневрологические интернаты, в том числе детские, дома-интернаты для умственно отсталых детей, реабилитационные центры (отделения) для лиц с отклонениями в умственном и физическом развитии, специальные дома для престарелых и инвалидов, реабилитационные центры (отделения) для детей и подростков с ограниченными возможностями, социально-реабилитационные центры для несовершеннолетних, реабилитационные центры для инвалидов молодого возраста, социально-реабилитационные отделения для инвалидов, социальные приюты, </w:t>
            </w:r>
            <w:r w:rsidRPr="003931F5">
              <w:rPr>
                <w:rFonts w:ascii="PT Astra Serif" w:eastAsia="Times New Roman" w:hAnsi="PT Astra Serif" w:cs="Arial"/>
                <w:sz w:val="24"/>
                <w:szCs w:val="24"/>
                <w:lang w:eastAsia="ru-RU"/>
              </w:rPr>
              <w:lastRenderedPageBreak/>
              <w:t xml:space="preserve">организации для детей-сирот и детей, оставшихся без попечения родителей, с контингентом обучающихся (воспитанников) с ограниченными возможностями здоровья, в том числе с задержкой психического развития, центры социальной адаптации для лиц без определённого места жительства и занятий  </w:t>
            </w:r>
          </w:p>
        </w:tc>
        <w:tc>
          <w:tcPr>
            <w:tcW w:w="2660"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lastRenderedPageBreak/>
              <w:t>Все работники организаций</w:t>
            </w:r>
          </w:p>
        </w:tc>
        <w:tc>
          <w:tcPr>
            <w:tcW w:w="2767"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2500</w:t>
            </w:r>
          </w:p>
        </w:tc>
      </w:tr>
      <w:tr w:rsidR="003931F5" w:rsidRPr="003931F5" w:rsidTr="000412EB">
        <w:tblPrEx>
          <w:tblCellMar>
            <w:top w:w="0" w:type="dxa"/>
            <w:bottom w:w="0" w:type="dxa"/>
          </w:tblCellMar>
        </w:tblPrEx>
        <w:tc>
          <w:tcPr>
            <w:tcW w:w="567" w:type="dxa"/>
            <w:tcBorders>
              <w:top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bookmarkStart w:id="40" w:name="sub_140031"/>
            <w:r w:rsidRPr="003931F5">
              <w:rPr>
                <w:rFonts w:ascii="PT Astra Serif" w:eastAsia="Times New Roman" w:hAnsi="PT Astra Serif" w:cs="Arial"/>
                <w:sz w:val="24"/>
                <w:szCs w:val="24"/>
                <w:lang w:eastAsia="ru-RU"/>
              </w:rPr>
              <w:lastRenderedPageBreak/>
              <w:t>4.</w:t>
            </w:r>
            <w:bookmarkEnd w:id="40"/>
          </w:p>
        </w:tc>
        <w:tc>
          <w:tcPr>
            <w:tcW w:w="3645"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Отделения (палаты) для лежачих больных домов-интернатов, «отделения милосердия» геронтологических центров, домов-интернатов для глубоко умственно отсталых детей и пансионатов для граждан пожилого возраста</w:t>
            </w:r>
          </w:p>
        </w:tc>
        <w:tc>
          <w:tcPr>
            <w:tcW w:w="2660" w:type="dxa"/>
            <w:tcBorders>
              <w:top w:val="single" w:sz="4" w:space="0" w:color="auto"/>
              <w:left w:val="single" w:sz="4" w:space="0" w:color="auto"/>
              <w:bottom w:val="single" w:sz="4" w:space="0" w:color="auto"/>
              <w:right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Работники организаций, непосредственно обслуживающие лежачих больных</w:t>
            </w:r>
          </w:p>
        </w:tc>
        <w:tc>
          <w:tcPr>
            <w:tcW w:w="2767" w:type="dxa"/>
            <w:tcBorders>
              <w:top w:val="single" w:sz="4" w:space="0" w:color="auto"/>
              <w:left w:val="single" w:sz="4" w:space="0" w:color="auto"/>
              <w:bottom w:val="single" w:sz="4" w:space="0" w:color="auto"/>
            </w:tcBorders>
            <w:vAlign w:val="center"/>
          </w:tcPr>
          <w:p w:rsidR="003931F5" w:rsidRPr="003931F5" w:rsidRDefault="003931F5" w:rsidP="003931F5">
            <w:pPr>
              <w:widowControl w:val="0"/>
              <w:autoSpaceDE w:val="0"/>
              <w:autoSpaceDN w:val="0"/>
              <w:adjustRightInd w:val="0"/>
              <w:spacing w:after="0" w:line="240" w:lineRule="auto"/>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2500</w:t>
            </w:r>
          </w:p>
        </w:tc>
      </w:tr>
    </w:tbl>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sz w:val="24"/>
          <w:szCs w:val="24"/>
          <w:lang w:eastAsia="ru-RU"/>
        </w:rPr>
      </w:pPr>
      <w:r w:rsidRPr="003931F5">
        <w:rPr>
          <w:rFonts w:ascii="PT Astra Serif" w:eastAsia="Times New Roman" w:hAnsi="PT Astra Serif" w:cs="Arial"/>
          <w:sz w:val="24"/>
          <w:szCs w:val="24"/>
          <w:lang w:eastAsia="ru-RU"/>
        </w:rPr>
        <w:t>___________</w:t>
      </w:r>
    </w:p>
    <w:p w:rsidR="003931F5" w:rsidRDefault="003931F5">
      <w:r>
        <w:br w:type="page"/>
      </w:r>
    </w:p>
    <w:p w:rsidR="003931F5" w:rsidRPr="003931F5" w:rsidRDefault="003931F5" w:rsidP="003931F5">
      <w:pPr>
        <w:spacing w:after="0" w:line="240" w:lineRule="auto"/>
        <w:jc w:val="center"/>
        <w:rPr>
          <w:rFonts w:ascii="PT Astra Serif" w:eastAsia="Calibri" w:hAnsi="PT Astra Serif" w:cs="Times New Roman"/>
          <w:b/>
          <w:sz w:val="28"/>
          <w:szCs w:val="28"/>
        </w:rPr>
      </w:pPr>
      <w:r w:rsidRPr="003931F5">
        <w:rPr>
          <w:rFonts w:ascii="PT Astra Serif" w:eastAsia="Calibri" w:hAnsi="PT Astra Serif" w:cs="Times New Roman"/>
          <w:b/>
          <w:sz w:val="28"/>
          <w:szCs w:val="28"/>
        </w:rPr>
        <w:lastRenderedPageBreak/>
        <w:t>ПОЯСНИТЕЛЬНАЯ ЗАПИСКА</w:t>
      </w:r>
    </w:p>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b/>
          <w:sz w:val="28"/>
          <w:szCs w:val="28"/>
          <w:lang w:eastAsia="ru-RU"/>
        </w:rPr>
      </w:pPr>
      <w:r w:rsidRPr="003931F5">
        <w:rPr>
          <w:rFonts w:ascii="PT Astra Serif" w:eastAsia="Calibri" w:hAnsi="PT Astra Serif" w:cs="Times New Roman"/>
          <w:b/>
          <w:sz w:val="28"/>
          <w:szCs w:val="28"/>
        </w:rPr>
        <w:t>к проекту постановления Правительства Ульяновской области</w:t>
      </w:r>
      <w:r w:rsidRPr="003931F5">
        <w:rPr>
          <w:rFonts w:ascii="PT Astra Serif" w:eastAsia="Calibri" w:hAnsi="PT Astra Serif" w:cs="Times New Roman"/>
          <w:b/>
          <w:sz w:val="28"/>
          <w:szCs w:val="28"/>
        </w:rPr>
        <w:br/>
        <w:t>«</w:t>
      </w:r>
      <w:r w:rsidRPr="003931F5">
        <w:rPr>
          <w:rFonts w:ascii="PT Astra Serif" w:eastAsia="Times New Roman" w:hAnsi="PT Astra Serif" w:cs="Arial"/>
          <w:b/>
          <w:sz w:val="28"/>
          <w:szCs w:val="28"/>
          <w:lang w:eastAsia="ru-RU"/>
        </w:rPr>
        <w:t xml:space="preserve">Об утверждении Положения об отраслевой системе оплаты труда работников организаций социального обслуживания и организаций </w:t>
      </w:r>
    </w:p>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b/>
          <w:sz w:val="28"/>
          <w:szCs w:val="28"/>
          <w:lang w:eastAsia="ru-RU"/>
        </w:rPr>
      </w:pPr>
      <w:r w:rsidRPr="003931F5">
        <w:rPr>
          <w:rFonts w:ascii="PT Astra Serif" w:eastAsia="Times New Roman" w:hAnsi="PT Astra Serif" w:cs="Arial"/>
          <w:b/>
          <w:sz w:val="28"/>
          <w:szCs w:val="28"/>
          <w:lang w:eastAsia="ru-RU"/>
        </w:rPr>
        <w:t xml:space="preserve">для детей-сирот и детей, оставшихся без попечения родителей, </w:t>
      </w:r>
    </w:p>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b/>
          <w:sz w:val="28"/>
          <w:szCs w:val="28"/>
          <w:lang w:eastAsia="ru-RU"/>
        </w:rPr>
      </w:pPr>
      <w:r w:rsidRPr="003931F5">
        <w:rPr>
          <w:rFonts w:ascii="PT Astra Serif" w:eastAsia="Times New Roman" w:hAnsi="PT Astra Serif" w:cs="Arial"/>
          <w:b/>
          <w:sz w:val="28"/>
          <w:szCs w:val="28"/>
          <w:lang w:eastAsia="ru-RU"/>
        </w:rPr>
        <w:t xml:space="preserve">функции и полномочия учредителя которых осуществляет </w:t>
      </w:r>
    </w:p>
    <w:p w:rsidR="003931F5" w:rsidRPr="003931F5" w:rsidRDefault="003931F5" w:rsidP="003931F5">
      <w:pPr>
        <w:widowControl w:val="0"/>
        <w:autoSpaceDE w:val="0"/>
        <w:autoSpaceDN w:val="0"/>
        <w:adjustRightInd w:val="0"/>
        <w:spacing w:after="0" w:line="240" w:lineRule="auto"/>
        <w:jc w:val="center"/>
        <w:rPr>
          <w:rFonts w:ascii="PT Astra Serif" w:eastAsia="Times New Roman" w:hAnsi="PT Astra Serif" w:cs="Arial"/>
          <w:b/>
          <w:sz w:val="28"/>
          <w:szCs w:val="28"/>
          <w:lang w:eastAsia="ru-RU"/>
        </w:rPr>
      </w:pPr>
      <w:r w:rsidRPr="003931F5">
        <w:rPr>
          <w:rFonts w:ascii="PT Astra Serif" w:eastAsia="Times New Roman" w:hAnsi="PT Astra Serif" w:cs="Arial"/>
          <w:b/>
          <w:sz w:val="28"/>
          <w:szCs w:val="28"/>
          <w:lang w:eastAsia="ru-RU"/>
        </w:rPr>
        <w:t xml:space="preserve">Министерство семейной, демографической политики </w:t>
      </w:r>
    </w:p>
    <w:p w:rsidR="003931F5" w:rsidRPr="003931F5" w:rsidRDefault="003931F5" w:rsidP="003931F5">
      <w:pPr>
        <w:widowControl w:val="0"/>
        <w:autoSpaceDE w:val="0"/>
        <w:autoSpaceDN w:val="0"/>
        <w:adjustRightInd w:val="0"/>
        <w:spacing w:after="0" w:line="240" w:lineRule="auto"/>
        <w:jc w:val="center"/>
        <w:rPr>
          <w:rFonts w:ascii="PT Astra Serif" w:eastAsia="Calibri" w:hAnsi="PT Astra Serif" w:cs="Times New Roman"/>
          <w:b/>
          <w:bCs/>
          <w:sz w:val="28"/>
          <w:szCs w:val="28"/>
        </w:rPr>
      </w:pPr>
      <w:r w:rsidRPr="003931F5">
        <w:rPr>
          <w:rFonts w:ascii="PT Astra Serif" w:eastAsia="Times New Roman" w:hAnsi="PT Astra Serif" w:cs="Arial"/>
          <w:b/>
          <w:sz w:val="28"/>
          <w:szCs w:val="28"/>
          <w:lang w:eastAsia="ru-RU"/>
        </w:rPr>
        <w:t>и социального благополучия Ульяновской области</w:t>
      </w:r>
      <w:r w:rsidRPr="003931F5">
        <w:rPr>
          <w:rFonts w:ascii="PT Astra Serif" w:eastAsia="Calibri" w:hAnsi="PT Astra Serif" w:cs="Times New Roman"/>
          <w:b/>
          <w:bCs/>
          <w:sz w:val="28"/>
          <w:szCs w:val="28"/>
        </w:rPr>
        <w:t>»</w:t>
      </w:r>
    </w:p>
    <w:p w:rsidR="003931F5" w:rsidRPr="003931F5" w:rsidRDefault="003931F5" w:rsidP="003931F5">
      <w:pPr>
        <w:spacing w:after="0" w:line="240" w:lineRule="auto"/>
        <w:jc w:val="both"/>
        <w:rPr>
          <w:rFonts w:ascii="PT Astra Serif" w:eastAsia="Calibri" w:hAnsi="PT Astra Serif" w:cs="Times New Roman"/>
          <w:b/>
          <w:sz w:val="28"/>
          <w:szCs w:val="28"/>
        </w:rPr>
      </w:pP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Times New Roman" w:hAnsi="PT Astra Serif" w:cs="Arial"/>
          <w:sz w:val="28"/>
          <w:szCs w:val="28"/>
          <w:lang w:eastAsia="ru-RU"/>
        </w:rPr>
      </w:pPr>
      <w:r w:rsidRPr="003931F5">
        <w:rPr>
          <w:rFonts w:ascii="PT Astra Serif" w:eastAsia="Calibri" w:hAnsi="PT Astra Serif" w:cs="Times New Roman"/>
          <w:sz w:val="28"/>
          <w:szCs w:val="28"/>
        </w:rPr>
        <w:t>Разработка и принятие проекта постановления Правительства Ульяновской области «</w:t>
      </w:r>
      <w:r w:rsidRPr="003931F5">
        <w:rPr>
          <w:rFonts w:ascii="PT Astra Serif" w:eastAsia="Times New Roman" w:hAnsi="PT Astra Serif" w:cs="Arial"/>
          <w:sz w:val="28"/>
          <w:szCs w:val="28"/>
          <w:lang w:eastAsia="ru-RU"/>
        </w:rPr>
        <w:t xml:space="preserve">Об утверждении Положения об отраслевой системе оплаты труда работников организаций социального обслуживания </w:t>
      </w:r>
      <w:r w:rsidRPr="003931F5">
        <w:rPr>
          <w:rFonts w:ascii="PT Astra Serif" w:eastAsia="Times New Roman" w:hAnsi="PT Astra Serif" w:cs="Arial"/>
          <w:sz w:val="28"/>
          <w:szCs w:val="28"/>
          <w:lang w:eastAsia="ru-RU"/>
        </w:rPr>
        <w:br/>
        <w:t>и организаций для детей-сирот и детей, оставшихся без попечения родителей, функции и полномочия учредителя которых осуществляет Министерство семейной, демографической политики и социального благополучия Ульяновской области</w:t>
      </w:r>
      <w:r w:rsidRPr="003931F5">
        <w:rPr>
          <w:rFonts w:ascii="PT Astra Serif" w:eastAsia="Calibri" w:hAnsi="PT Astra Serif" w:cs="Times New Roman"/>
          <w:sz w:val="28"/>
          <w:szCs w:val="28"/>
        </w:rPr>
        <w:t xml:space="preserve">» (далее – проект постановления) обусловлены необходимостью приведения Положений об отраслевой системе оплаты труда работников организаций социального обслуживания и областных государственных организаций для детей-сирот и детей, оставшихся без попечения родителей, в соответствие с законодательством Российской Федерации и общеправовым критерием ясности, определённости </w:t>
      </w:r>
      <w:r w:rsidRPr="003931F5">
        <w:rPr>
          <w:rFonts w:ascii="PT Astra Serif" w:eastAsia="Calibri" w:hAnsi="PT Astra Serif" w:cs="Times New Roman"/>
          <w:sz w:val="28"/>
          <w:szCs w:val="28"/>
        </w:rPr>
        <w:br/>
        <w:t>и недвусмысленности правовой нормы.</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 xml:space="preserve">Кроме того проект постановления разработан в соответствии с Едиными рекомендациями по установлению на федеральном, региональном и местном уровнях систем оплаты труда работников государственных и муниципальных учреждений на 2020 год, утвержденными решением Российской трехсторонней комиссии по регулированию социально-трудовых отношений от 24 декабря 2019 г., которыми рекомендовано при установлении и изменении систем оплаты труда совершенствовать структуру заработной платы для её оптимизации с учётом задач кадрового обеспечения учреждений </w:t>
      </w:r>
      <w:r w:rsidRPr="003931F5">
        <w:rPr>
          <w:rFonts w:ascii="PT Astra Serif" w:eastAsia="Calibri" w:hAnsi="PT Astra Serif" w:cs="Times New Roman"/>
          <w:sz w:val="28"/>
          <w:szCs w:val="28"/>
        </w:rPr>
        <w:br/>
        <w:t xml:space="preserve">и стимулирования работников к повышению результатов труда. </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Разработанным проектом постановления предлагаются следующие изменения:</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 xml:space="preserve">1) все надбавки устанавливаются в абсолютных величинах кроме таких, как надбавки за стаж непрерывной работы и за выполнение работ с вредными </w:t>
      </w:r>
      <w:r w:rsidRPr="003931F5">
        <w:rPr>
          <w:rFonts w:ascii="PT Astra Serif" w:eastAsia="Calibri" w:hAnsi="PT Astra Serif" w:cs="Times New Roman"/>
          <w:sz w:val="28"/>
          <w:szCs w:val="28"/>
        </w:rPr>
        <w:br/>
        <w:t xml:space="preserve">и опасными условиями труда. Также, неизменными остаются в соответствии </w:t>
      </w:r>
      <w:r w:rsidRPr="003931F5">
        <w:rPr>
          <w:rFonts w:ascii="PT Astra Serif" w:eastAsia="Calibri" w:hAnsi="PT Astra Serif" w:cs="Times New Roman"/>
          <w:sz w:val="28"/>
          <w:szCs w:val="28"/>
        </w:rPr>
        <w:br/>
        <w:t>с Трудовым кодексом доплаты за работу в ночное время, выходные и нерабочие праздничные дни. Эта мера является необходимой, так как в настоящее время есть надбавки, составляющие 15-40 % от оклада и даже при увеличении окладов неизменная ситуация с надбавками оставит структуру заработной платы прежней;</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 xml:space="preserve">2) Министерством будут разработаны и утверждены единые </w:t>
      </w:r>
      <w:r w:rsidRPr="003931F5">
        <w:rPr>
          <w:rFonts w:ascii="PT Astra Serif" w:eastAsia="Calibri" w:hAnsi="PT Astra Serif" w:cs="Times New Roman"/>
          <w:sz w:val="28"/>
          <w:szCs w:val="28"/>
        </w:rPr>
        <w:br/>
        <w:t xml:space="preserve">и конкретизированные показатели эффективности и качества работы для каждой должности работников организаций, подведомственных Министерству, </w:t>
      </w:r>
      <w:r w:rsidRPr="003931F5">
        <w:rPr>
          <w:rFonts w:ascii="PT Astra Serif" w:eastAsia="Calibri" w:hAnsi="PT Astra Serif" w:cs="Times New Roman"/>
          <w:sz w:val="28"/>
          <w:szCs w:val="28"/>
        </w:rPr>
        <w:lastRenderedPageBreak/>
        <w:t xml:space="preserve">выплата по которым будет составлять не более 100 % от оклада.  </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 xml:space="preserve">В настоящее время эти показатели разрабатываются организациями самостоятельно, и в большинстве случаев без указания конкретных измеримых параметров, чем и обосновано решение Министерства, как учредителя разработать и установить показатели, которые будут отвечать принципам объективности, предсказуемости, адекватности, своевременности и прозрачности. </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В дальнейшем планируется увеличение окладов, что в конечном итоге позволит достигнуть следующих показателей:</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 xml:space="preserve">Во-первых, станет корректным соотношение гарантированной части заработной платы и стимулирующих надбавок. </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Во-вторых, дифференциация в уровне оплаты труда различных категорий работников будет обоснованной, с учётом уровня образования, профессионального вклада в достижение основных целей деятельности учреждения.</w:t>
      </w:r>
    </w:p>
    <w:p w:rsidR="003931F5" w:rsidRPr="003931F5" w:rsidRDefault="003931F5" w:rsidP="003931F5">
      <w:pPr>
        <w:widowControl w:val="0"/>
        <w:autoSpaceDE w:val="0"/>
        <w:autoSpaceDN w:val="0"/>
        <w:adjustRightInd w:val="0"/>
        <w:spacing w:after="0" w:line="240" w:lineRule="auto"/>
        <w:ind w:right="-1" w:firstLine="709"/>
        <w:jc w:val="both"/>
        <w:rPr>
          <w:rFonts w:ascii="PT Astra Serif" w:eastAsia="Calibri" w:hAnsi="PT Astra Serif" w:cs="Times New Roman"/>
          <w:sz w:val="28"/>
          <w:szCs w:val="28"/>
        </w:rPr>
      </w:pPr>
      <w:r w:rsidRPr="003931F5">
        <w:rPr>
          <w:rFonts w:ascii="PT Astra Serif" w:eastAsia="Calibri" w:hAnsi="PT Astra Serif" w:cs="Times New Roman"/>
          <w:sz w:val="28"/>
          <w:szCs w:val="28"/>
        </w:rPr>
        <w:t>Кроме того, проектом постановления уточняется и расширяется перечень должностей работников, необходимых для организации рабочего процесса некоторых учреждений, в соответствии с профессиональными стандартами и квалификационными справочниками.</w:t>
      </w:r>
    </w:p>
    <w:p w:rsidR="003931F5" w:rsidRPr="003931F5" w:rsidRDefault="003931F5" w:rsidP="003931F5">
      <w:pPr>
        <w:spacing w:after="0" w:line="240" w:lineRule="auto"/>
        <w:ind w:right="-1" w:firstLine="709"/>
        <w:jc w:val="both"/>
        <w:rPr>
          <w:rFonts w:ascii="PT Astra Serif" w:eastAsia="Times New Roman" w:hAnsi="PT Astra Serif" w:cs="Times New Roman"/>
          <w:iCs/>
          <w:sz w:val="28"/>
          <w:szCs w:val="28"/>
          <w:lang w:eastAsia="x-none"/>
        </w:rPr>
      </w:pPr>
      <w:r w:rsidRPr="003931F5">
        <w:rPr>
          <w:rFonts w:ascii="PT Astra Serif" w:eastAsia="Times New Roman" w:hAnsi="PT Astra Serif" w:cs="Times New Roman"/>
          <w:iCs/>
          <w:sz w:val="28"/>
          <w:szCs w:val="28"/>
          <w:lang w:eastAsia="x-none"/>
        </w:rPr>
        <w:t>Ответственным должностным лицом за разработку и согласование проекта постановления является заместитель директора департамента – начальник отдела планирования и государственных закупок – Ломакина Таисья Алексеевна.</w:t>
      </w:r>
    </w:p>
    <w:p w:rsidR="003931F5" w:rsidRPr="003931F5" w:rsidRDefault="003931F5" w:rsidP="003931F5">
      <w:pPr>
        <w:spacing w:after="0" w:line="240" w:lineRule="auto"/>
        <w:ind w:right="-1" w:firstLine="709"/>
        <w:jc w:val="both"/>
        <w:rPr>
          <w:rFonts w:ascii="PT Astra Serif" w:eastAsia="Times New Roman" w:hAnsi="PT Astra Serif" w:cs="Times New Roman"/>
          <w:iCs/>
          <w:sz w:val="27"/>
          <w:szCs w:val="27"/>
          <w:lang w:eastAsia="x-none"/>
        </w:rPr>
      </w:pPr>
    </w:p>
    <w:p w:rsidR="003931F5" w:rsidRPr="003931F5" w:rsidRDefault="003931F5" w:rsidP="003931F5">
      <w:pPr>
        <w:spacing w:after="0" w:line="240" w:lineRule="auto"/>
        <w:ind w:right="-1" w:firstLine="709"/>
        <w:jc w:val="both"/>
        <w:rPr>
          <w:rFonts w:ascii="PT Astra Serif" w:eastAsia="Times New Roman" w:hAnsi="PT Astra Serif" w:cs="Times New Roman"/>
          <w:iCs/>
          <w:sz w:val="27"/>
          <w:szCs w:val="27"/>
          <w:lang w:eastAsia="x-none"/>
        </w:rPr>
      </w:pPr>
    </w:p>
    <w:p w:rsidR="003931F5" w:rsidRPr="003931F5" w:rsidRDefault="003931F5" w:rsidP="003931F5">
      <w:pPr>
        <w:spacing w:after="0" w:line="240" w:lineRule="auto"/>
        <w:ind w:right="-1" w:firstLine="709"/>
        <w:jc w:val="both"/>
        <w:rPr>
          <w:rFonts w:ascii="PT Astra Serif" w:eastAsia="Times New Roman" w:hAnsi="PT Astra Serif" w:cs="Times New Roman"/>
          <w:iCs/>
          <w:sz w:val="27"/>
          <w:szCs w:val="27"/>
          <w:lang w:eastAsia="x-none"/>
        </w:rPr>
      </w:pPr>
    </w:p>
    <w:p w:rsidR="003931F5" w:rsidRPr="003931F5" w:rsidRDefault="003931F5" w:rsidP="003931F5">
      <w:pPr>
        <w:spacing w:after="0" w:line="240" w:lineRule="auto"/>
        <w:ind w:right="-1"/>
        <w:rPr>
          <w:rFonts w:ascii="PT Astra Serif" w:eastAsia="Calibri" w:hAnsi="PT Astra Serif" w:cs="Times New Roman"/>
          <w:sz w:val="28"/>
          <w:szCs w:val="28"/>
        </w:rPr>
      </w:pPr>
      <w:r w:rsidRPr="003931F5">
        <w:rPr>
          <w:rFonts w:ascii="PT Astra Serif" w:eastAsia="Calibri" w:hAnsi="PT Astra Serif" w:cs="Times New Roman"/>
          <w:sz w:val="28"/>
          <w:szCs w:val="28"/>
        </w:rPr>
        <w:t xml:space="preserve">Министр семейной, </w:t>
      </w:r>
    </w:p>
    <w:p w:rsidR="003931F5" w:rsidRPr="003931F5" w:rsidRDefault="003931F5" w:rsidP="003931F5">
      <w:pPr>
        <w:spacing w:after="0" w:line="240" w:lineRule="auto"/>
        <w:ind w:right="-1"/>
        <w:rPr>
          <w:rFonts w:ascii="PT Astra Serif" w:eastAsia="Calibri" w:hAnsi="PT Astra Serif" w:cs="Times New Roman"/>
          <w:sz w:val="28"/>
          <w:szCs w:val="28"/>
        </w:rPr>
      </w:pPr>
      <w:r w:rsidRPr="003931F5">
        <w:rPr>
          <w:rFonts w:ascii="PT Astra Serif" w:eastAsia="Calibri" w:hAnsi="PT Astra Serif" w:cs="Times New Roman"/>
          <w:sz w:val="28"/>
          <w:szCs w:val="28"/>
        </w:rPr>
        <w:t xml:space="preserve">демографической политики и </w:t>
      </w:r>
    </w:p>
    <w:p w:rsidR="003931F5" w:rsidRPr="003931F5" w:rsidRDefault="003931F5" w:rsidP="003931F5">
      <w:pPr>
        <w:spacing w:after="0" w:line="240" w:lineRule="auto"/>
        <w:ind w:right="-1"/>
        <w:rPr>
          <w:rFonts w:ascii="PT Astra Serif" w:eastAsia="Calibri" w:hAnsi="PT Astra Serif" w:cs="Times New Roman"/>
          <w:sz w:val="28"/>
          <w:szCs w:val="28"/>
        </w:rPr>
      </w:pPr>
      <w:r w:rsidRPr="003931F5">
        <w:rPr>
          <w:rFonts w:ascii="PT Astra Serif" w:eastAsia="Calibri" w:hAnsi="PT Astra Serif" w:cs="Times New Roman"/>
          <w:sz w:val="28"/>
          <w:szCs w:val="28"/>
        </w:rPr>
        <w:t>социального благополучия</w:t>
      </w:r>
    </w:p>
    <w:p w:rsidR="003931F5" w:rsidRPr="003931F5" w:rsidRDefault="003931F5" w:rsidP="003931F5">
      <w:pPr>
        <w:spacing w:after="0" w:line="240" w:lineRule="auto"/>
        <w:ind w:right="-1"/>
        <w:rPr>
          <w:rFonts w:ascii="PT Astra Serif" w:eastAsia="Calibri" w:hAnsi="PT Astra Serif" w:cs="Times New Roman"/>
          <w:sz w:val="28"/>
          <w:szCs w:val="28"/>
        </w:rPr>
      </w:pPr>
      <w:r w:rsidRPr="003931F5">
        <w:rPr>
          <w:rFonts w:ascii="PT Astra Serif" w:eastAsia="Calibri" w:hAnsi="PT Astra Serif" w:cs="Times New Roman"/>
          <w:sz w:val="28"/>
          <w:szCs w:val="28"/>
        </w:rPr>
        <w:t>Ульяновской области                                                                                 Н.С.Исаева</w:t>
      </w: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8"/>
          <w:szCs w:val="28"/>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p>
    <w:p w:rsidR="003931F5" w:rsidRPr="003931F5" w:rsidRDefault="003931F5" w:rsidP="003931F5">
      <w:pPr>
        <w:spacing w:after="0" w:line="240" w:lineRule="auto"/>
        <w:ind w:right="-1"/>
        <w:rPr>
          <w:rFonts w:ascii="PT Astra Serif" w:eastAsia="Calibri" w:hAnsi="PT Astra Serif" w:cs="Times New Roman"/>
          <w:sz w:val="20"/>
          <w:szCs w:val="20"/>
        </w:rPr>
      </w:pPr>
      <w:r w:rsidRPr="003931F5">
        <w:rPr>
          <w:rFonts w:ascii="PT Astra Serif" w:eastAsia="Calibri" w:hAnsi="PT Astra Serif" w:cs="Times New Roman"/>
          <w:sz w:val="20"/>
          <w:szCs w:val="20"/>
        </w:rPr>
        <w:t>Батраков Дмитрий Владимирович</w:t>
      </w:r>
    </w:p>
    <w:p w:rsidR="003931F5" w:rsidRPr="003931F5" w:rsidRDefault="003931F5" w:rsidP="003931F5">
      <w:pPr>
        <w:spacing w:after="0" w:line="240" w:lineRule="auto"/>
        <w:ind w:right="-1"/>
        <w:rPr>
          <w:rFonts w:ascii="PT Astra Serif" w:eastAsia="Calibri" w:hAnsi="PT Astra Serif" w:cs="Times New Roman"/>
          <w:sz w:val="20"/>
          <w:szCs w:val="20"/>
        </w:rPr>
      </w:pPr>
      <w:r w:rsidRPr="003931F5">
        <w:rPr>
          <w:rFonts w:ascii="PT Astra Serif" w:eastAsia="Calibri" w:hAnsi="PT Astra Serif" w:cs="Times New Roman"/>
          <w:sz w:val="20"/>
          <w:szCs w:val="20"/>
        </w:rPr>
        <w:t>Бакуева Марина Ивановна</w:t>
      </w:r>
    </w:p>
    <w:p w:rsidR="003931F5" w:rsidRPr="003931F5" w:rsidRDefault="003931F5" w:rsidP="003931F5">
      <w:pPr>
        <w:spacing w:after="0" w:line="240" w:lineRule="auto"/>
        <w:ind w:right="-1"/>
        <w:rPr>
          <w:rFonts w:ascii="PT Astra Serif" w:eastAsia="Calibri" w:hAnsi="PT Astra Serif" w:cs="Times New Roman"/>
          <w:sz w:val="20"/>
          <w:szCs w:val="20"/>
        </w:rPr>
      </w:pPr>
      <w:r w:rsidRPr="003931F5">
        <w:rPr>
          <w:rFonts w:ascii="PT Astra Serif" w:eastAsia="Calibri" w:hAnsi="PT Astra Serif" w:cs="Times New Roman"/>
          <w:sz w:val="20"/>
          <w:szCs w:val="20"/>
        </w:rPr>
        <w:t>Ломакина Таисья Алексеевна</w:t>
      </w:r>
    </w:p>
    <w:p w:rsidR="003931F5" w:rsidRPr="003931F5" w:rsidRDefault="003931F5" w:rsidP="003931F5">
      <w:pPr>
        <w:spacing w:after="0" w:line="240" w:lineRule="auto"/>
        <w:ind w:right="-1"/>
        <w:rPr>
          <w:rFonts w:ascii="PT Astra Serif" w:eastAsia="Calibri" w:hAnsi="PT Astra Serif" w:cs="Times New Roman"/>
          <w:sz w:val="20"/>
          <w:szCs w:val="20"/>
        </w:rPr>
      </w:pPr>
      <w:r w:rsidRPr="003931F5">
        <w:rPr>
          <w:rFonts w:ascii="PT Astra Serif" w:eastAsia="Calibri" w:hAnsi="PT Astra Serif" w:cs="Times New Roman"/>
          <w:sz w:val="20"/>
          <w:szCs w:val="20"/>
        </w:rPr>
        <w:t>8 (8422) 44-12-98</w:t>
      </w:r>
    </w:p>
    <w:p w:rsidR="00965316" w:rsidRDefault="00965316">
      <w:bookmarkStart w:id="41" w:name="_GoBack"/>
      <w:bookmarkEnd w:id="41"/>
    </w:p>
    <w:sectPr w:rsidR="00965316" w:rsidSect="00283030">
      <w:headerReference w:type="default" r:id="rId76"/>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9A5" w:rsidRDefault="00FB49A5">
      <w:pPr>
        <w:spacing w:after="0" w:line="240" w:lineRule="auto"/>
      </w:pPr>
      <w:r>
        <w:separator/>
      </w:r>
    </w:p>
  </w:endnote>
  <w:endnote w:type="continuationSeparator" w:id="0">
    <w:p w:rsidR="00FB49A5" w:rsidRDefault="00FB4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9A5" w:rsidRDefault="00FB49A5">
      <w:pPr>
        <w:spacing w:after="0" w:line="240" w:lineRule="auto"/>
      </w:pPr>
      <w:r>
        <w:separator/>
      </w:r>
    </w:p>
  </w:footnote>
  <w:footnote w:type="continuationSeparator" w:id="0">
    <w:p w:rsidR="00FB49A5" w:rsidRDefault="00FB49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030" w:rsidRPr="00283030" w:rsidRDefault="00CA0859">
    <w:pPr>
      <w:pStyle w:val="a3"/>
      <w:jc w:val="center"/>
      <w:rPr>
        <w:rFonts w:ascii="PT Astra Serif" w:hAnsi="PT Astra Serif"/>
        <w:sz w:val="28"/>
        <w:szCs w:val="28"/>
      </w:rPr>
    </w:pPr>
    <w:r w:rsidRPr="00283030">
      <w:rPr>
        <w:rFonts w:ascii="PT Astra Serif" w:hAnsi="PT Astra Serif"/>
        <w:sz w:val="28"/>
        <w:szCs w:val="28"/>
      </w:rPr>
      <w:fldChar w:fldCharType="begin"/>
    </w:r>
    <w:r w:rsidRPr="00283030">
      <w:rPr>
        <w:rFonts w:ascii="PT Astra Serif" w:hAnsi="PT Astra Serif"/>
        <w:sz w:val="28"/>
        <w:szCs w:val="28"/>
      </w:rPr>
      <w:instrText>PAGE   \* MERGEFORMAT</w:instrText>
    </w:r>
    <w:r w:rsidRPr="00283030">
      <w:rPr>
        <w:rFonts w:ascii="PT Astra Serif" w:hAnsi="PT Astra Serif"/>
        <w:sz w:val="28"/>
        <w:szCs w:val="28"/>
      </w:rPr>
      <w:fldChar w:fldCharType="separate"/>
    </w:r>
    <w:r w:rsidR="003931F5">
      <w:rPr>
        <w:rFonts w:ascii="PT Astra Serif" w:hAnsi="PT Astra Serif"/>
        <w:noProof/>
        <w:sz w:val="28"/>
        <w:szCs w:val="28"/>
      </w:rPr>
      <w:t>33</w:t>
    </w:r>
    <w:r w:rsidRPr="00283030">
      <w:rPr>
        <w:rFonts w:ascii="PT Astra Serif" w:hAnsi="PT Astra Serif"/>
        <w:sz w:val="28"/>
        <w:szCs w:val="28"/>
      </w:rPr>
      <w:fldChar w:fldCharType="end"/>
    </w:r>
  </w:p>
  <w:p w:rsidR="00283030" w:rsidRDefault="00FB49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A29D8"/>
    <w:multiLevelType w:val="hybridMultilevel"/>
    <w:tmpl w:val="BCD0F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862"/>
    <w:rsid w:val="00006D6C"/>
    <w:rsid w:val="00075BA7"/>
    <w:rsid w:val="001438D4"/>
    <w:rsid w:val="00145BE2"/>
    <w:rsid w:val="001C2ED1"/>
    <w:rsid w:val="003931F5"/>
    <w:rsid w:val="0051141B"/>
    <w:rsid w:val="00515E5C"/>
    <w:rsid w:val="00656604"/>
    <w:rsid w:val="007E0271"/>
    <w:rsid w:val="00815BD1"/>
    <w:rsid w:val="0084464D"/>
    <w:rsid w:val="00965316"/>
    <w:rsid w:val="00982C5F"/>
    <w:rsid w:val="00B23260"/>
    <w:rsid w:val="00B84AFE"/>
    <w:rsid w:val="00C819B2"/>
    <w:rsid w:val="00CA0859"/>
    <w:rsid w:val="00CB7862"/>
    <w:rsid w:val="00D016AF"/>
    <w:rsid w:val="00FB49A5"/>
    <w:rsid w:val="00FF1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7862"/>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4">
    <w:name w:val="Верхний колонтитул Знак"/>
    <w:basedOn w:val="a0"/>
    <w:link w:val="a3"/>
    <w:uiPriority w:val="99"/>
    <w:rsid w:val="00CB7862"/>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7862"/>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4">
    <w:name w:val="Верхний колонтитул Знак"/>
    <w:basedOn w:val="a0"/>
    <w:link w:val="a3"/>
    <w:uiPriority w:val="99"/>
    <w:rsid w:val="00CB7862"/>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5218509.0" TargetMode="External"/><Relationship Id="rId18" Type="http://schemas.openxmlformats.org/officeDocument/2006/relationships/hyperlink" Target="garantF1://93507.1200" TargetMode="External"/><Relationship Id="rId26" Type="http://schemas.openxmlformats.org/officeDocument/2006/relationships/hyperlink" Target="https://mobileonline.garant.ru/" TargetMode="External"/><Relationship Id="rId39" Type="http://schemas.openxmlformats.org/officeDocument/2006/relationships/hyperlink" Target="https://mobileonline.garant.ru/" TargetMode="External"/><Relationship Id="rId21" Type="http://schemas.openxmlformats.org/officeDocument/2006/relationships/hyperlink" Target="garantF1://12025268.0" TargetMode="External"/><Relationship Id="rId34" Type="http://schemas.openxmlformats.org/officeDocument/2006/relationships/hyperlink" Target="https://mobileonline.garant.ru/" TargetMode="External"/><Relationship Id="rId42" Type="http://schemas.openxmlformats.org/officeDocument/2006/relationships/hyperlink" Target="https://mobileonline.garant.ru/" TargetMode="External"/><Relationship Id="rId47" Type="http://schemas.openxmlformats.org/officeDocument/2006/relationships/hyperlink" Target="https://mobileonline.garant.ru/" TargetMode="External"/><Relationship Id="rId50" Type="http://schemas.openxmlformats.org/officeDocument/2006/relationships/hyperlink" Target="https://mobileonline.garant.ru/" TargetMode="External"/><Relationship Id="rId55" Type="http://schemas.openxmlformats.org/officeDocument/2006/relationships/hyperlink" Target="https://mobileonline.garant.ru/" TargetMode="External"/><Relationship Id="rId63" Type="http://schemas.openxmlformats.org/officeDocument/2006/relationships/hyperlink" Target="https://mobileonline.garant.ru/" TargetMode="External"/><Relationship Id="rId68" Type="http://schemas.openxmlformats.org/officeDocument/2006/relationships/hyperlink" Target="https://mobileonline.garant.ru/"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mobileonline.garant.ru/" TargetMode="External"/><Relationship Id="rId2" Type="http://schemas.openxmlformats.org/officeDocument/2006/relationships/styles" Target="styles.xml"/><Relationship Id="rId16" Type="http://schemas.openxmlformats.org/officeDocument/2006/relationships/hyperlink" Target="garantF1://15218509.0" TargetMode="External"/><Relationship Id="rId29" Type="http://schemas.openxmlformats.org/officeDocument/2006/relationships/hyperlink" Target="https://mobileonline.garant.ru/" TargetMode="External"/><Relationship Id="rId11" Type="http://schemas.openxmlformats.org/officeDocument/2006/relationships/hyperlink" Target="garantF1://15218509.0" TargetMode="External"/><Relationship Id="rId24" Type="http://schemas.openxmlformats.org/officeDocument/2006/relationships/hyperlink" Target="https://mobileonline.garant.ru/" TargetMode="External"/><Relationship Id="rId32" Type="http://schemas.openxmlformats.org/officeDocument/2006/relationships/hyperlink" Target="https://mobileonline.garant.ru/" TargetMode="External"/><Relationship Id="rId37" Type="http://schemas.openxmlformats.org/officeDocument/2006/relationships/hyperlink" Target="https://mobileonline.garant.ru/" TargetMode="External"/><Relationship Id="rId40" Type="http://schemas.openxmlformats.org/officeDocument/2006/relationships/hyperlink" Target="https://mobileonline.garant.ru/" TargetMode="External"/><Relationship Id="rId45" Type="http://schemas.openxmlformats.org/officeDocument/2006/relationships/hyperlink" Target="https://mobileonline.garant.ru/" TargetMode="External"/><Relationship Id="rId53" Type="http://schemas.openxmlformats.org/officeDocument/2006/relationships/hyperlink" Target="https://mobileonline.garant.ru/" TargetMode="External"/><Relationship Id="rId58" Type="http://schemas.openxmlformats.org/officeDocument/2006/relationships/hyperlink" Target="https://mobileonline.garant.ru/" TargetMode="External"/><Relationship Id="rId66" Type="http://schemas.openxmlformats.org/officeDocument/2006/relationships/hyperlink" Target="https://mobileonline.garant.ru/" TargetMode="External"/><Relationship Id="rId74" Type="http://schemas.openxmlformats.org/officeDocument/2006/relationships/hyperlink" Target="https://mobileonline.garant.ru/" TargetMode="External"/><Relationship Id="rId5" Type="http://schemas.openxmlformats.org/officeDocument/2006/relationships/webSettings" Target="webSettings.xml"/><Relationship Id="rId15" Type="http://schemas.openxmlformats.org/officeDocument/2006/relationships/hyperlink" Target="garantF1://15218509.0" TargetMode="External"/><Relationship Id="rId23" Type="http://schemas.openxmlformats.org/officeDocument/2006/relationships/hyperlink" Target="garantF1://12025268.133" TargetMode="External"/><Relationship Id="rId28" Type="http://schemas.openxmlformats.org/officeDocument/2006/relationships/hyperlink" Target="https://mobileonline.garant.ru/" TargetMode="External"/><Relationship Id="rId36" Type="http://schemas.openxmlformats.org/officeDocument/2006/relationships/hyperlink" Target="https://mobileonline.garant.ru/" TargetMode="External"/><Relationship Id="rId49" Type="http://schemas.openxmlformats.org/officeDocument/2006/relationships/hyperlink" Target="https://mobileonline.garant.ru/" TargetMode="External"/><Relationship Id="rId57" Type="http://schemas.openxmlformats.org/officeDocument/2006/relationships/hyperlink" Target="https://mobileonline.garant.ru/" TargetMode="External"/><Relationship Id="rId61" Type="http://schemas.openxmlformats.org/officeDocument/2006/relationships/hyperlink" Target="https://mobileonline.garant.ru/" TargetMode="External"/><Relationship Id="rId10" Type="http://schemas.openxmlformats.org/officeDocument/2006/relationships/hyperlink" Target="garantF1://15218509.0" TargetMode="External"/><Relationship Id="rId19" Type="http://schemas.openxmlformats.org/officeDocument/2006/relationships/hyperlink" Target="http://mobileonline.garant.ru/document/redirect/12125268/815" TargetMode="External"/><Relationship Id="rId31" Type="http://schemas.openxmlformats.org/officeDocument/2006/relationships/hyperlink" Target="https://mobileonline.garant.ru/" TargetMode="External"/><Relationship Id="rId44" Type="http://schemas.openxmlformats.org/officeDocument/2006/relationships/hyperlink" Target="https://mobileonline.garant.ru/" TargetMode="External"/><Relationship Id="rId52" Type="http://schemas.openxmlformats.org/officeDocument/2006/relationships/hyperlink" Target="https://mobileonline.garant.ru/" TargetMode="External"/><Relationship Id="rId60" Type="http://schemas.openxmlformats.org/officeDocument/2006/relationships/hyperlink" Target="https://mobileonline.garant.ru/" TargetMode="External"/><Relationship Id="rId65" Type="http://schemas.openxmlformats.org/officeDocument/2006/relationships/hyperlink" Target="https://mobileonline.garant.ru/" TargetMode="External"/><Relationship Id="rId73" Type="http://schemas.openxmlformats.org/officeDocument/2006/relationships/hyperlink" Target="https://mobileonline.garant.ru/"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5218509.0" TargetMode="External"/><Relationship Id="rId14" Type="http://schemas.openxmlformats.org/officeDocument/2006/relationships/hyperlink" Target="garantF1://15218509.0" TargetMode="External"/><Relationship Id="rId22" Type="http://schemas.openxmlformats.org/officeDocument/2006/relationships/hyperlink" Target="garantF1://10080093.0"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hyperlink" Target="https://mobileonline.garant.ru/" TargetMode="External"/><Relationship Id="rId43" Type="http://schemas.openxmlformats.org/officeDocument/2006/relationships/hyperlink" Target="https://mobileonline.garant.ru/" TargetMode="External"/><Relationship Id="rId48" Type="http://schemas.openxmlformats.org/officeDocument/2006/relationships/hyperlink" Target="https://mobileonline.garant.ru/" TargetMode="External"/><Relationship Id="rId56" Type="http://schemas.openxmlformats.org/officeDocument/2006/relationships/hyperlink" Target="https://mobileonline.garant.ru/" TargetMode="External"/><Relationship Id="rId64" Type="http://schemas.openxmlformats.org/officeDocument/2006/relationships/hyperlink" Target="https://mobileonline.garant.ru/" TargetMode="External"/><Relationship Id="rId69" Type="http://schemas.openxmlformats.org/officeDocument/2006/relationships/hyperlink" Target="https://mobileonline.garant.ru/" TargetMode="External"/><Relationship Id="rId77" Type="http://schemas.openxmlformats.org/officeDocument/2006/relationships/fontTable" Target="fontTable.xml"/><Relationship Id="rId8" Type="http://schemas.openxmlformats.org/officeDocument/2006/relationships/hyperlink" Target="garantF1://15218348.0" TargetMode="External"/><Relationship Id="rId51" Type="http://schemas.openxmlformats.org/officeDocument/2006/relationships/hyperlink" Target="https://mobileonline.garant.ru/" TargetMode="External"/><Relationship Id="rId72" Type="http://schemas.openxmlformats.org/officeDocument/2006/relationships/hyperlink" Target="https://mobileonline.garant.ru/" TargetMode="External"/><Relationship Id="rId3" Type="http://schemas.microsoft.com/office/2007/relationships/stylesWithEffects" Target="stylesWithEffects.xml"/><Relationship Id="rId12" Type="http://schemas.openxmlformats.org/officeDocument/2006/relationships/hyperlink" Target="garantF1://15218509.0" TargetMode="External"/><Relationship Id="rId17" Type="http://schemas.openxmlformats.org/officeDocument/2006/relationships/hyperlink" Target="garantF1://5325760.0" TargetMode="External"/><Relationship Id="rId25" Type="http://schemas.openxmlformats.org/officeDocument/2006/relationships/hyperlink" Target="https://mobileonline.garant.ru/" TargetMode="External"/><Relationship Id="rId33" Type="http://schemas.openxmlformats.org/officeDocument/2006/relationships/hyperlink" Target="https://mobileonline.garant.ru/" TargetMode="External"/><Relationship Id="rId38" Type="http://schemas.openxmlformats.org/officeDocument/2006/relationships/hyperlink" Target="https://mobileonline.garant.ru/" TargetMode="External"/><Relationship Id="rId46" Type="http://schemas.openxmlformats.org/officeDocument/2006/relationships/hyperlink" Target="https://mobileonline.garant.ru/" TargetMode="External"/><Relationship Id="rId59" Type="http://schemas.openxmlformats.org/officeDocument/2006/relationships/hyperlink" Target="https://mobileonline.garant.ru/" TargetMode="External"/><Relationship Id="rId67" Type="http://schemas.openxmlformats.org/officeDocument/2006/relationships/hyperlink" Target="https://mobileonline.garant.ru/" TargetMode="External"/><Relationship Id="rId20" Type="http://schemas.openxmlformats.org/officeDocument/2006/relationships/hyperlink" Target="garantF1://12025268.275" TargetMode="External"/><Relationship Id="rId41" Type="http://schemas.openxmlformats.org/officeDocument/2006/relationships/hyperlink" Target="https://mobileonline.garant.ru/" TargetMode="External"/><Relationship Id="rId54" Type="http://schemas.openxmlformats.org/officeDocument/2006/relationships/hyperlink" Target="https://mobileonline.garant.ru/" TargetMode="External"/><Relationship Id="rId62" Type="http://schemas.openxmlformats.org/officeDocument/2006/relationships/hyperlink" Target="https://mobileonline.garant.ru/" TargetMode="External"/><Relationship Id="rId70" Type="http://schemas.openxmlformats.org/officeDocument/2006/relationships/hyperlink" Target="https://mobileonline.garant.ru/" TargetMode="External"/><Relationship Id="rId75" Type="http://schemas.openxmlformats.org/officeDocument/2006/relationships/hyperlink" Target="https://mobileonline.garant.ru/" TargetMode="Externa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9321</Words>
  <Characters>53135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SibyatullovaIV</dc:creator>
  <cp:lastModifiedBy>Жарков Антон Игоревич</cp:lastModifiedBy>
  <cp:revision>16</cp:revision>
  <cp:lastPrinted>2021-02-24T05:15:00Z</cp:lastPrinted>
  <dcterms:created xsi:type="dcterms:W3CDTF">2020-11-24T13:55:00Z</dcterms:created>
  <dcterms:modified xsi:type="dcterms:W3CDTF">2021-03-10T07:11:00Z</dcterms:modified>
</cp:coreProperties>
</file>