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F54747">
        <w:rPr>
          <w:rFonts w:ascii="PT Astra Serif" w:hAnsi="PT Astra Serif" w:cs="Arial"/>
          <w:color w:val="26282F"/>
          <w:lang w:eastAsia="en-US"/>
        </w:rPr>
        <w:t>Постановление Правительства Ульяновской области</w:t>
      </w:r>
      <w:r w:rsidRPr="00F54747">
        <w:rPr>
          <w:rFonts w:ascii="PT Astra Serif" w:hAnsi="PT Astra Serif" w:cs="Arial"/>
          <w:color w:val="26282F"/>
          <w:lang w:eastAsia="en-US"/>
        </w:rPr>
        <w:br/>
        <w:t>от 10 декабря 2013 г. N 602-П</w:t>
      </w:r>
      <w:r w:rsidRPr="00F54747">
        <w:rPr>
          <w:rFonts w:ascii="PT Astra Serif" w:hAnsi="PT Astra Serif" w:cs="Arial"/>
          <w:color w:val="26282F"/>
          <w:lang w:eastAsia="en-US"/>
        </w:rPr>
        <w:br/>
        <w:t>«О реализации отдельных мер социальной поддержки детей-сирот и детей, оставшихся без попечения родителей, на территории Ульяновской области»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F54747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F54747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F54747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F54747" w:rsidRPr="00F54747" w:rsidRDefault="00F54747" w:rsidP="00F54747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F54747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25 декабря 2018 г., 17 апреля 2020 г.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F54747">
        <w:rPr>
          <w:rFonts w:ascii="PT Astra Serif" w:hAnsi="PT Astra Serif" w:cs="Arial"/>
          <w:b w:val="0"/>
          <w:lang w:eastAsia="en-US"/>
        </w:rPr>
        <w:t xml:space="preserve">В соответствии с </w:t>
      </w:r>
      <w:hyperlink r:id="rId7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родителей", </w:t>
      </w:r>
      <w:hyperlink r:id="rId8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Ульяновской области от 02.11.2005 N 113-ЗО "О мерах социальной поддержки детей-сирот и детей, оставшихся без попечения родителей, на территории Ульяновской области" и </w:t>
      </w:r>
      <w:hyperlink r:id="rId9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Ульяновской области от 05.07.2013 N 110-ЗО "О наделении органов местного самоуправления муниципальных районов и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городских округов Ульяновской области отдельными государственными полномочиями в сфере образования и отдыха детей" Правительство Ульяновской области постановляет: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0" w:name="sub_1"/>
      <w:r w:rsidRPr="00F54747">
        <w:rPr>
          <w:rFonts w:ascii="PT Astra Serif" w:hAnsi="PT Astra Serif" w:cs="Arial"/>
          <w:b w:val="0"/>
          <w:lang w:eastAsia="en-US"/>
        </w:rPr>
        <w:t>1. Утвердить: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11"/>
      <w:bookmarkEnd w:id="0"/>
      <w:r w:rsidRPr="00F54747">
        <w:rPr>
          <w:rFonts w:ascii="PT Astra Serif" w:hAnsi="PT Astra Serif" w:cs="Arial"/>
          <w:b w:val="0"/>
          <w:lang w:eastAsia="en-US"/>
        </w:rPr>
        <w:t xml:space="preserve">1.1.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Порядок проезда детей-сирот и детей, оставшихся без попечения родителей, а также лиц из числа детей-сирот и детей, оставшихся без попечения родителей, воспитывающихся в образовательных организациях, находящихся в ведении исполнительного органа государственной власти Ульяновской области, уполномоченного в сфере социальной защиты населения, на городском, пригородном, в сельской местности на внутрирайонном транспорте (кроме такси), а также проезда один раз в год к месту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жительства и обратно к месту обучения (</w:t>
      </w:r>
      <w:hyperlink w:anchor="sub_100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 N 1</w:t>
        </w:r>
      </w:hyperlink>
      <w:r w:rsidRPr="00F54747">
        <w:rPr>
          <w:rFonts w:ascii="PT Astra Serif" w:hAnsi="PT Astra Serif" w:cs="Arial"/>
          <w:b w:val="0"/>
          <w:lang w:eastAsia="en-US"/>
        </w:rPr>
        <w:t>).</w:t>
      </w:r>
    </w:p>
    <w:bookmarkEnd w:id="1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1.2.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Порядок предоставления субвенций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государственного полномочия по осуществлению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>, в сельской местности на внутрирайонном транспорте (кроме такси), а также проезда один раз в год к месту жительства и обратно к месту обучения (</w:t>
      </w:r>
      <w:hyperlink w:anchor="sub_200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 N 2</w:t>
        </w:r>
      </w:hyperlink>
      <w:r w:rsidRPr="00F54747">
        <w:rPr>
          <w:rFonts w:ascii="PT Astra Serif" w:hAnsi="PT Astra Serif" w:cs="Arial"/>
          <w:b w:val="0"/>
          <w:lang w:eastAsia="en-US"/>
        </w:rPr>
        <w:t>).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13"/>
      <w:r w:rsidRPr="00F54747">
        <w:rPr>
          <w:rFonts w:ascii="PT Astra Serif" w:hAnsi="PT Astra Serif" w:cs="Arial"/>
          <w:b w:val="0"/>
          <w:lang w:eastAsia="en-US"/>
        </w:rPr>
        <w:t xml:space="preserve">1.3.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Порядок оплаты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родителей, состоящих на учёте в органах опеки и попечительства, региональном банке данных о детях, оставшихся без попечения родителей, а также воспитывающихся в организациях, находящихся в ведении исполнительного органа государственной власти Ульяновской области, уполномоченного в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сфере социальной защиты населения (</w:t>
      </w:r>
      <w:hyperlink w:anchor="sub_300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приложение N 3</w:t>
        </w:r>
      </w:hyperlink>
      <w:r w:rsidRPr="00F54747">
        <w:rPr>
          <w:rFonts w:ascii="PT Astra Serif" w:hAnsi="PT Astra Serif" w:cs="Arial"/>
          <w:b w:val="0"/>
          <w:lang w:eastAsia="en-US"/>
        </w:rPr>
        <w:t>).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2"/>
      <w:bookmarkEnd w:id="2"/>
      <w:r w:rsidRPr="00F54747">
        <w:rPr>
          <w:rFonts w:ascii="PT Astra Serif" w:hAnsi="PT Astra Serif" w:cs="Arial"/>
          <w:b w:val="0"/>
          <w:lang w:eastAsia="en-US"/>
        </w:rPr>
        <w:lastRenderedPageBreak/>
        <w:t xml:space="preserve">2.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 xml:space="preserve">Признать утратившим силу </w:t>
      </w:r>
      <w:hyperlink r:id="rId1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24.04.2009 N 178-П "О порядке проезда детей-сирот и детей, оставшихся без попечения родителей, обучающихся в образовательных учреждениях, подведомственных Департаменту социальной защиты населения Ульяновской области,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учёбы".</w:t>
      </w:r>
      <w:proofErr w:type="gramEnd"/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3"/>
      <w:bookmarkEnd w:id="3"/>
      <w:r w:rsidRPr="00F54747">
        <w:rPr>
          <w:rFonts w:ascii="PT Astra Serif" w:hAnsi="PT Astra Serif" w:cs="Arial"/>
          <w:b w:val="0"/>
          <w:lang w:eastAsia="en-US"/>
        </w:rPr>
        <w:t>3. Действие настоящего постановления распространяется на правоотношения, возникшие с 29 июля 2013 года.</w:t>
      </w:r>
    </w:p>
    <w:bookmarkEnd w:id="4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54747" w:rsidRPr="00F5474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F54747" w:rsidRP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r w:rsidRPr="00F54747">
              <w:rPr>
                <w:rFonts w:ascii="PT Astra Serif" w:hAnsi="PT Astra Serif" w:cs="Arial"/>
                <w:b w:val="0"/>
                <w:lang w:eastAsia="en-US"/>
              </w:rPr>
              <w:t>Губернатор -</w:t>
            </w:r>
            <w:r w:rsidRPr="00F54747">
              <w:rPr>
                <w:rFonts w:ascii="PT Astra Serif" w:hAnsi="PT Astra Serif" w:cs="Arial"/>
                <w:b w:val="0"/>
                <w:lang w:eastAsia="en-US"/>
              </w:rPr>
              <w:br/>
              <w:t>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</w:p>
          <w:p w:rsidR="00F54747" w:rsidRP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F54747">
              <w:rPr>
                <w:rFonts w:ascii="PT Astra Serif" w:hAnsi="PT Astra Serif" w:cs="Arial"/>
                <w:b w:val="0"/>
                <w:lang w:eastAsia="en-US"/>
              </w:rPr>
              <w:t>С.И. Морозов</w:t>
            </w:r>
          </w:p>
        </w:tc>
      </w:tr>
    </w:tbl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bookmarkStart w:id="5" w:name="sub_1000"/>
      <w:r w:rsidRPr="00F54747">
        <w:rPr>
          <w:rFonts w:ascii="PT Astra Serif" w:hAnsi="PT Astra Serif" w:cs="Arial"/>
          <w:b w:val="0"/>
          <w:color w:val="26282F"/>
          <w:lang w:eastAsia="en-US"/>
        </w:rPr>
        <w:t>Приложение N 1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постановлению</w:t>
        </w:r>
      </w:hyperlink>
      <w:r w:rsidRPr="00F54747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Ульяновской области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>от 10 декабря 2013 г. N 602-П</w:t>
      </w:r>
    </w:p>
    <w:bookmarkEnd w:id="5"/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proofErr w:type="gramStart"/>
      <w:r w:rsidRPr="00F54747">
        <w:rPr>
          <w:rFonts w:ascii="PT Astra Serif" w:hAnsi="PT Astra Serif" w:cs="Arial"/>
          <w:color w:val="26282F"/>
          <w:lang w:eastAsia="en-US"/>
        </w:rPr>
        <w:t>Порядок</w:t>
      </w:r>
      <w:r w:rsidRPr="00F54747">
        <w:rPr>
          <w:rFonts w:ascii="PT Astra Serif" w:hAnsi="PT Astra Serif" w:cs="Arial"/>
          <w:color w:val="26282F"/>
          <w:lang w:eastAsia="en-US"/>
        </w:rPr>
        <w:br/>
        <w:t>проезда детей-сирот и детей, оставшихся без попечения родителей, а также лиц из числа детей-сирот и детей, оставшихся без попечения родителей, воспитывающихся в образовательных организациях, находящихся в ведении исполнительного органа государственной власти Ульяновской области, уполномоченного в сфере социальной защиты населения, на городском, пригородном, в сельской местности на внутрирайонном транспорте (кроме такси), а также проезда один раз в год к месту</w:t>
      </w:r>
      <w:proofErr w:type="gramEnd"/>
      <w:r w:rsidRPr="00F54747">
        <w:rPr>
          <w:rFonts w:ascii="PT Astra Serif" w:hAnsi="PT Astra Serif" w:cs="Arial"/>
          <w:color w:val="26282F"/>
          <w:lang w:eastAsia="en-US"/>
        </w:rPr>
        <w:t xml:space="preserve"> жительства и обратно к месту обучения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1001"/>
      <w:r w:rsidRPr="00F54747">
        <w:rPr>
          <w:rFonts w:ascii="PT Astra Serif" w:hAnsi="PT Astra Serif" w:cs="Arial"/>
          <w:b w:val="0"/>
          <w:lang w:eastAsia="en-US"/>
        </w:rPr>
        <w:t xml:space="preserve">1.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Настоящий Порядок определяет механизм осуществления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воспитывающихся в образовательных организациях, находящихся в ведении исполнительного органа государственной власти Ульяновской области, уполномоченного в сфере социальной защиты населения (далее - дети-сироты), на городском, пригородном, в сельской местности на внутрирайонном транспорте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(кроме такси), а также проезда один раз в год к месту жительства и обратно к месту обучения (далее - выплата).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1002"/>
      <w:bookmarkEnd w:id="6"/>
      <w:r w:rsidRPr="00F54747">
        <w:rPr>
          <w:rFonts w:ascii="PT Astra Serif" w:hAnsi="PT Astra Serif" w:cs="Arial"/>
          <w:b w:val="0"/>
          <w:lang w:eastAsia="en-US"/>
        </w:rPr>
        <w:t>2. Право на получение выплаты предоставляется детям-сиротам, обучающимся в образовательных организациях, находящихся в ведении исполнительного органа государственной власти Ульяновской области, уполномоченного в сфере социальной защиты населения (далее - уполномоченный орган).</w:t>
      </w:r>
    </w:p>
    <w:bookmarkEnd w:id="7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lastRenderedPageBreak/>
        <w:t>3. Финансовое обеспечение расходных обязательств, связанных с осуществлением выплаты, осуществляется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доведённых до уполномоченного органа как получателя средств областного бюджета Ульяновской области.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sub_1004"/>
      <w:r w:rsidRPr="00F54747">
        <w:rPr>
          <w:rFonts w:ascii="PT Astra Serif" w:hAnsi="PT Astra Serif" w:cs="Arial"/>
          <w:b w:val="0"/>
          <w:lang w:eastAsia="en-US"/>
        </w:rPr>
        <w:t>4. Средства, необходимые для осуществления выплаты (далее - средства), предусматриваются в бюджетных сметах образовательных организаций, находящихся в ведении уполномоченного органа (далее - образовательные организации).</w:t>
      </w:r>
    </w:p>
    <w:bookmarkEnd w:id="8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5. Образовательные организации: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формируют реестры получателей выплаты в установленном уполномоченным органом порядке;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9" w:name="sub_1053"/>
      <w:r w:rsidRPr="00F54747">
        <w:rPr>
          <w:rFonts w:ascii="PT Astra Serif" w:hAnsi="PT Astra Serif" w:cs="Arial"/>
          <w:b w:val="0"/>
          <w:lang w:eastAsia="en-US"/>
        </w:rPr>
        <w:t>представляют в уполномоченный орган заявки на финансовое обеспечение расходных обязательств, связанных с осуществлением выплаты, в установленной уполномоченным органом форме.</w:t>
      </w:r>
    </w:p>
    <w:bookmarkEnd w:id="9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6.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Выплата осуществляется ежемесячно не позднее 15 числа посредством её перечисления на счёт или счета, открытые на имя ребёнка-сироты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счёте или счетах в одном банке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, не превышает предусмотренный </w:t>
      </w:r>
      <w:hyperlink r:id="rId11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0" w:name="sub_1007"/>
      <w:r w:rsidRPr="00F54747">
        <w:rPr>
          <w:rFonts w:ascii="PT Astra Serif" w:hAnsi="PT Astra Serif" w:cs="Arial"/>
          <w:b w:val="0"/>
          <w:lang w:eastAsia="en-US"/>
        </w:rPr>
        <w:t>7. Учёт операций по использованию средств осуществляется на лицевых счетах, открытых образовательным организациям в Министерстве финансов Ульяновской области.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1" w:name="sub_1008"/>
      <w:bookmarkEnd w:id="10"/>
      <w:r w:rsidRPr="00F54747">
        <w:rPr>
          <w:rFonts w:ascii="PT Astra Serif" w:hAnsi="PT Astra Serif" w:cs="Arial"/>
          <w:b w:val="0"/>
          <w:lang w:eastAsia="en-US"/>
        </w:rPr>
        <w:t>8. Уполномоченный орган представляет в Министерство финансов Ульяновской области бухгалтерскую (финансовую) отчётность об использовании сре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дств в п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>орядке и сроки, установленные Министерством финансов Ульяновской области.</w:t>
      </w:r>
    </w:p>
    <w:bookmarkEnd w:id="11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9. Уполномоченный орган обеспечивает соблюдение получателями средств условий, целей и порядка, установленных при их предоставлении.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color w:val="26282F"/>
          <w:lang w:eastAsia="en-US"/>
        </w:rPr>
        <w:t>Приложение N 2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постановлению</w:t>
        </w:r>
      </w:hyperlink>
      <w:r w:rsidRPr="00F54747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Ульяновской области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>от 10 декабря 2013 г. N 602-П</w:t>
      </w:r>
    </w:p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proofErr w:type="gramStart"/>
      <w:r w:rsidRPr="00F54747">
        <w:rPr>
          <w:rFonts w:ascii="PT Astra Serif" w:hAnsi="PT Astra Serif" w:cs="Arial"/>
          <w:color w:val="26282F"/>
          <w:lang w:eastAsia="en-US"/>
        </w:rPr>
        <w:t>Порядок</w:t>
      </w:r>
      <w:r w:rsidRPr="00F54747">
        <w:rPr>
          <w:rFonts w:ascii="PT Astra Serif" w:hAnsi="PT Astra Serif" w:cs="Arial"/>
          <w:color w:val="26282F"/>
          <w:lang w:eastAsia="en-US"/>
        </w:rPr>
        <w:br/>
        <w:t>предоставления субвенций из областного бюджета Ульяновской области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t xml:space="preserve"> </w:t>
      </w:r>
      <w:r w:rsidRPr="00F54747">
        <w:rPr>
          <w:rFonts w:ascii="PT Astra Serif" w:hAnsi="PT Astra Serif" w:cs="Arial"/>
          <w:color w:val="26282F"/>
          <w:lang w:eastAsia="en-US"/>
        </w:rPr>
        <w:lastRenderedPageBreak/>
        <w:t>бюджетам муниципальных районов и городских округов Ульяновской области в целях финансового обеспечения осуществления местными администрациями государственного полномочия по осуществлению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</w:t>
      </w:r>
      <w:proofErr w:type="gramEnd"/>
      <w:r w:rsidRPr="00F54747">
        <w:rPr>
          <w:rFonts w:ascii="PT Astra Serif" w:hAnsi="PT Astra Serif" w:cs="Arial"/>
          <w:color w:val="26282F"/>
          <w:lang w:eastAsia="en-US"/>
        </w:rPr>
        <w:t>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1.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Настоящий Порядок устанавливает правила предоставления субвенций из областного бюджета Ульяновской области бюджетам муниципальных районов и городских округов Ульяновской области (далее соответственно - субвенции, местные бюджеты) в целях финансового обеспечения осуществления местными администрациями муниципальных районов и городских округов Ульяновской области (далее - местные администрации) государственного полномочия по осуществлению ежемесячной денежной выплаты на обеспечение проезда детей-сирот и детей, оставшихся без попечения родителей, а также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обучения.</w:t>
      </w:r>
      <w:proofErr w:type="gramEnd"/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2.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исполнительного органа государственной власти Ульяновской области, уполномоченного в сфере социальной защиты населения (далее - уполномоченного орган), как получателя средств областного бюджета Ульяновской области, в соответствии с соглашениями, заключёнными уполномоченным органом с местными администрациями.</w:t>
      </w:r>
      <w:proofErr w:type="gramEnd"/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2" w:name="sub_2003"/>
      <w:r w:rsidRPr="00F54747">
        <w:rPr>
          <w:rFonts w:ascii="PT Astra Serif" w:hAnsi="PT Astra Serif" w:cs="Arial"/>
          <w:b w:val="0"/>
          <w:lang w:eastAsia="en-US"/>
        </w:rPr>
        <w:t xml:space="preserve">3. Утратил силу с 22 апреля 2020 г. - </w:t>
      </w:r>
      <w:hyperlink r:id="rId12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17 апреля 2020 г. N 182-П</w:t>
      </w:r>
    </w:p>
    <w:bookmarkEnd w:id="12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4. Субвенции перечисляются уполномоченным органом на основании заявок местных администраций, представляемых в форме и в сроки, установленные уполномоченным органом,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3" w:name="sub_2005"/>
      <w:r w:rsidRPr="00F54747">
        <w:rPr>
          <w:rFonts w:ascii="PT Astra Serif" w:hAnsi="PT Astra Serif" w:cs="Arial"/>
          <w:b w:val="0"/>
          <w:lang w:eastAsia="en-US"/>
        </w:rPr>
        <w:t xml:space="preserve">5. Учёт операций, связанных с использованием субвенций,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</w:t>
      </w:r>
      <w:r w:rsidRPr="00F54747">
        <w:rPr>
          <w:rFonts w:ascii="PT Astra Serif" w:hAnsi="PT Astra Serif" w:cs="Arial"/>
          <w:b w:val="0"/>
          <w:lang w:eastAsia="en-US"/>
        </w:rPr>
        <w:lastRenderedPageBreak/>
        <w:t>муниципальных районов и городских округов Ульяновской области соответственно.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4" w:name="sub_2006"/>
      <w:bookmarkEnd w:id="13"/>
      <w:r w:rsidRPr="00F54747">
        <w:rPr>
          <w:rFonts w:ascii="PT Astra Serif" w:hAnsi="PT Astra Serif" w:cs="Arial"/>
          <w:b w:val="0"/>
          <w:lang w:eastAsia="en-US"/>
        </w:rPr>
        <w:t xml:space="preserve">6. Утратил силу с 22 апреля 2020 г. - </w:t>
      </w:r>
      <w:hyperlink r:id="rId13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17 апреля 2020 г. N 182-П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5" w:name="sub_2007"/>
      <w:bookmarkEnd w:id="14"/>
      <w:r>
        <w:rPr>
          <w:rFonts w:ascii="PT Astra Serif" w:hAnsi="PT Astra Serif" w:cs="Arial"/>
          <w:b w:val="0"/>
          <w:lang w:eastAsia="en-US"/>
        </w:rPr>
        <w:t>7</w:t>
      </w:r>
      <w:r w:rsidRPr="00F54747">
        <w:rPr>
          <w:rFonts w:ascii="PT Astra Serif" w:hAnsi="PT Astra Serif" w:cs="Arial"/>
          <w:b w:val="0"/>
          <w:lang w:eastAsia="en-US"/>
        </w:rPr>
        <w:t xml:space="preserve">. Утратил силу с 22 апреля 2020 г. - </w:t>
      </w:r>
      <w:hyperlink r:id="rId14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Правительства Ульяновской области от 17 апреля 2020 г. N 182-П</w:t>
      </w:r>
    </w:p>
    <w:bookmarkEnd w:id="15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8. Местные администрации: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6" w:name="sub_2081"/>
      <w:r w:rsidRPr="00F54747">
        <w:rPr>
          <w:rFonts w:ascii="PT Astra Serif" w:hAnsi="PT Astra Serif" w:cs="Arial"/>
          <w:b w:val="0"/>
          <w:lang w:eastAsia="en-US"/>
        </w:rPr>
        <w:t>1) обеспечивают результативность, целевой характер использования субвенций;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7" w:name="sub_2082"/>
      <w:bookmarkEnd w:id="16"/>
      <w:r w:rsidRPr="00F54747">
        <w:rPr>
          <w:rFonts w:ascii="PT Astra Serif" w:hAnsi="PT Astra Serif" w:cs="Arial"/>
          <w:b w:val="0"/>
          <w:lang w:eastAsia="en-US"/>
        </w:rPr>
        <w:t xml:space="preserve">2) обеспечивают представление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в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уполномоченный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орган в установленной уполномоченным органом форме ежеквартальных отчётов об использовании субвенций не позднее 5 числа месяца, следующего за истекшим кварталом (далее - отчёт);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8" w:name="sub_2083"/>
      <w:bookmarkEnd w:id="17"/>
      <w:r w:rsidRPr="00F54747">
        <w:rPr>
          <w:rFonts w:ascii="PT Astra Serif" w:hAnsi="PT Astra Serif" w:cs="Arial"/>
          <w:b w:val="0"/>
          <w:lang w:eastAsia="en-US"/>
        </w:rPr>
        <w:t>3) несут ответственность за несоблюдение настоящего Порядка, несвоевременное представление в уполномоченный орган отчёта и недостоверность содержащихся в отчёте сведений в соответствии с законодательством.</w:t>
      </w:r>
    </w:p>
    <w:bookmarkEnd w:id="18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9. Уполномоченный орган представляет в Министерство финансов Ульяновской области бухгалтерскую (финансовую) отчётность о предоставлении и об использовании субвенций в порядке и в сроки, установленные Министерством финансов Ульяновской области.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10. Уполномоченный орган обеспечивает соблюдение местными администрациями условий, целей и порядка, установленных при предоставлении субвенций. В случае нарушения местными администрациями условий, целей и порядка, установленных при предоставлении субвенций, к ним применяются бюджетные меры принуждения, предусмотренные </w:t>
      </w:r>
      <w:hyperlink r:id="rId15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бюджетным законодательством</w:t>
        </w:r>
      </w:hyperlink>
      <w:r w:rsidRPr="00F54747">
        <w:rPr>
          <w:rFonts w:ascii="PT Astra Serif" w:hAnsi="PT Astra Serif" w:cs="Arial"/>
          <w:b w:val="0"/>
          <w:lang w:eastAsia="en-US"/>
        </w:rPr>
        <w:t>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bookmarkStart w:id="19" w:name="sub_3000"/>
      <w:r w:rsidRPr="00F54747">
        <w:rPr>
          <w:rFonts w:ascii="PT Astra Serif" w:hAnsi="PT Astra Serif" w:cs="Arial"/>
          <w:b w:val="0"/>
          <w:color w:val="26282F"/>
          <w:lang w:eastAsia="en-US"/>
        </w:rPr>
        <w:t>Приложение N 3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постановлению</w:t>
        </w:r>
      </w:hyperlink>
      <w:r w:rsidRPr="00F54747">
        <w:rPr>
          <w:rFonts w:ascii="PT Astra Serif" w:hAnsi="PT Astra Serif" w:cs="Arial"/>
          <w:b w:val="0"/>
          <w:color w:val="26282F"/>
          <w:lang w:eastAsia="en-US"/>
        </w:rPr>
        <w:t xml:space="preserve"> Правительства Ульяновской области</w:t>
      </w:r>
      <w:r w:rsidRPr="00F54747">
        <w:rPr>
          <w:rFonts w:ascii="PT Astra Serif" w:hAnsi="PT Astra Serif" w:cs="Arial"/>
          <w:b w:val="0"/>
          <w:color w:val="26282F"/>
          <w:lang w:eastAsia="en-US"/>
        </w:rPr>
        <w:br/>
        <w:t>от 10 декабря 2013 г. N 602-П</w:t>
      </w:r>
    </w:p>
    <w:bookmarkEnd w:id="19"/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proofErr w:type="gramStart"/>
      <w:r w:rsidRPr="00F54747">
        <w:rPr>
          <w:rFonts w:ascii="PT Astra Serif" w:hAnsi="PT Astra Serif" w:cs="Arial"/>
          <w:color w:val="26282F"/>
          <w:lang w:eastAsia="en-US"/>
        </w:rPr>
        <w:t>Порядок</w:t>
      </w:r>
      <w:r w:rsidRPr="00F54747">
        <w:rPr>
          <w:rFonts w:ascii="PT Astra Serif" w:hAnsi="PT Astra Serif" w:cs="Arial"/>
          <w:color w:val="26282F"/>
          <w:lang w:eastAsia="en-US"/>
        </w:rPr>
        <w:br/>
        <w:t>оплаты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родителей, состоящих на учёте в органах опеки и попечительства, региональном банке данных о детях, оставшихся без попечения родителей, а также воспитывающихся в организациях, находящихся в ведении исполнительного органа государственной власти Ульяновской области, уполномоченного в</w:t>
      </w:r>
      <w:proofErr w:type="gramEnd"/>
      <w:r w:rsidRPr="00F54747">
        <w:rPr>
          <w:rFonts w:ascii="PT Astra Serif" w:hAnsi="PT Astra Serif" w:cs="Arial"/>
          <w:color w:val="26282F"/>
          <w:lang w:eastAsia="en-US"/>
        </w:rPr>
        <w:t xml:space="preserve"> сфере социальной защиты населения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0" w:name="sub_3001"/>
      <w:r w:rsidRPr="00F54747">
        <w:rPr>
          <w:rFonts w:ascii="PT Astra Serif" w:hAnsi="PT Astra Serif" w:cs="Arial"/>
          <w:b w:val="0"/>
          <w:lang w:eastAsia="en-US"/>
        </w:rPr>
        <w:lastRenderedPageBreak/>
        <w:t xml:space="preserve">1. </w:t>
      </w:r>
      <w:proofErr w:type="gramStart"/>
      <w:r w:rsidRPr="00F54747">
        <w:rPr>
          <w:rFonts w:ascii="PT Astra Serif" w:hAnsi="PT Astra Serif" w:cs="Arial"/>
          <w:b w:val="0"/>
          <w:lang w:eastAsia="en-US"/>
        </w:rPr>
        <w:t>Настоящий Порядок определяет механизм оплаты проезда к месту лечения и обратно (далее - проезд) детей-сирот и детей, оставшихся без попечения родителей, а также лиц из числа детей-сирот и детей, оставшихся без попечения родителей, состоящих на учёте в органах опеки и попечительства, региональном банке данных о детях, оставшихся без попечения родителей, а также воспитывающихся в организациях, находящихся в ведении исполнительного органа государственной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власти Ульяновской области, уполномоченного в сфере социальной защиты населения (далее - дети-сироты).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1" w:name="sub_3002"/>
      <w:bookmarkEnd w:id="20"/>
      <w:r w:rsidRPr="00F54747">
        <w:rPr>
          <w:rFonts w:ascii="PT Astra Serif" w:hAnsi="PT Astra Serif" w:cs="Arial"/>
          <w:b w:val="0"/>
          <w:lang w:eastAsia="en-US"/>
        </w:rPr>
        <w:t>2. Право бесплатного проезда имеют дети-сироты, нуждающиеся в медицинском обслуживании и оперативном лечении в медицинских организациях: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2" w:name="sub_3021"/>
      <w:bookmarkEnd w:id="21"/>
      <w:r w:rsidRPr="00F54747">
        <w:rPr>
          <w:rFonts w:ascii="PT Astra Serif" w:hAnsi="PT Astra Serif" w:cs="Arial"/>
          <w:b w:val="0"/>
          <w:lang w:eastAsia="en-US"/>
        </w:rPr>
        <w:t>2.1. Состоящие на учёте в органах опеки и попечительства, региональном банке данных о детях, оставшихся без попечения родителей.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3" w:name="sub_3022"/>
      <w:bookmarkEnd w:id="22"/>
      <w:r w:rsidRPr="00F54747">
        <w:rPr>
          <w:rFonts w:ascii="PT Astra Serif" w:hAnsi="PT Astra Serif" w:cs="Arial"/>
          <w:b w:val="0"/>
          <w:lang w:eastAsia="en-US"/>
        </w:rPr>
        <w:t>2.2. Воспитывающиеся в организациях, находящихся в ведении исполнительного органа государственной власти Ульяновской области, уполномоченного в сфере социальной защиты населения (далее - уполномоченный орган).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4" w:name="sub_3003"/>
      <w:bookmarkEnd w:id="23"/>
      <w:r w:rsidRPr="00F54747">
        <w:rPr>
          <w:rFonts w:ascii="PT Astra Serif" w:hAnsi="PT Astra Serif" w:cs="Arial"/>
          <w:b w:val="0"/>
          <w:lang w:eastAsia="en-US"/>
        </w:rPr>
        <w:t xml:space="preserve">3. Право бесплатного проезда детей-сирот, указанных в </w:t>
      </w:r>
      <w:hyperlink w:anchor="sub_3021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подпункте 2.1 пункта 2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настоящего Порядка, осуществляется на основании документов, подтверждающих необходимость медицинского обслуживания и оперативного лечения в медицинских организациях и принадлежность к категории детей-сирот, представленных законными представителями в уполномоченный орган.</w:t>
      </w:r>
    </w:p>
    <w:bookmarkEnd w:id="24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 xml:space="preserve">Право бесплатного проезда детей-сирот, указанных в </w:t>
      </w:r>
      <w:hyperlink w:anchor="sub_3022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подпункте 2.2 пункта 2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настоящего Порядка, осуществляется на основании документов, подтверждающих необходимость медицинского обслуживания и оперативного лечения в медицинских организациях и принадлежность к категории детей-сирот, имеющихся (представленных законными представителями) в организациях, находящихся в ведении уполномоченного органа.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5" w:name="sub_3004"/>
      <w:r w:rsidRPr="00F54747">
        <w:rPr>
          <w:rFonts w:ascii="PT Astra Serif" w:hAnsi="PT Astra Serif" w:cs="Arial"/>
          <w:b w:val="0"/>
          <w:lang w:eastAsia="en-US"/>
        </w:rPr>
        <w:t>4. Организации, находящиеся в ведении уполномоченного органа, представляют в уполномоченный орган заявки по утверждённой им форме с указанием количества детей-сирот на осуществление финансирования расходов по оплате проезда (далее - заявки).</w:t>
      </w:r>
    </w:p>
    <w:bookmarkEnd w:id="25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5. Финансовое обеспечение расходных обязательств, связанных с осуществлением оплаты проезда детей-сирот, осуществляется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доведённых до уполномоченного органа как получателя средств областного бюджета Ульяновской области.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6" w:name="sub_3006"/>
      <w:r w:rsidRPr="00F54747">
        <w:rPr>
          <w:rFonts w:ascii="PT Astra Serif" w:hAnsi="PT Astra Serif" w:cs="Arial"/>
          <w:b w:val="0"/>
          <w:lang w:eastAsia="en-US"/>
        </w:rPr>
        <w:t>6. Определение объёма средств на проезд детей-сирот осуществляется уполномоченным органом при формировании областного бюджета Ульяновской области на очередной финансовый год и плановый период на основании заявок.</w:t>
      </w:r>
    </w:p>
    <w:bookmarkEnd w:id="26"/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F54747">
        <w:rPr>
          <w:rFonts w:ascii="PT Astra Serif" w:hAnsi="PT Astra Serif" w:cs="Arial"/>
          <w:b w:val="0"/>
          <w:lang w:eastAsia="en-US"/>
        </w:rPr>
        <w:t>7. Проездные документы для проезда детей-сирот приобретаются уполномоченным органом, организациями, находящимися в его ведении, путём наличного или безналичного расчёта.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7" w:name="sub_3072"/>
      <w:proofErr w:type="gramStart"/>
      <w:r w:rsidRPr="00F54747">
        <w:rPr>
          <w:rFonts w:ascii="PT Astra Serif" w:hAnsi="PT Astra Serif" w:cs="Arial"/>
          <w:b w:val="0"/>
          <w:lang w:eastAsia="en-US"/>
        </w:rPr>
        <w:lastRenderedPageBreak/>
        <w:t>Уполномоченный орган осуществляет оплату проезда детей-сирот посредством перечисления средств с лицевого счёта уполномоченного органа, открытого в Министерстве финансов Ульяновской области, на счёт или счета, открытые на имя ребёнка-сироты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</w:t>
      </w:r>
      <w:proofErr w:type="gramEnd"/>
      <w:r w:rsidRPr="00F54747">
        <w:rPr>
          <w:rFonts w:ascii="PT Astra Serif" w:hAnsi="PT Astra Serif" w:cs="Arial"/>
          <w:b w:val="0"/>
          <w:lang w:eastAsia="en-US"/>
        </w:rPr>
        <w:t xml:space="preserve"> денежных средств, находящихся на счёте или счетах в одном банке, не превышает предусмотренный </w:t>
      </w:r>
      <w:hyperlink r:id="rId16" w:history="1">
        <w:r w:rsidRPr="00F54747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F54747">
        <w:rPr>
          <w:rFonts w:ascii="PT Astra Serif" w:hAnsi="PT Astra Serif" w:cs="Arial"/>
          <w:b w:val="0"/>
          <w:lang w:eastAsia="en-US"/>
        </w:rP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8" w:name="sub_3008"/>
      <w:bookmarkEnd w:id="27"/>
      <w:r w:rsidRPr="00F54747">
        <w:rPr>
          <w:rFonts w:ascii="PT Astra Serif" w:hAnsi="PT Astra Serif" w:cs="Arial"/>
          <w:b w:val="0"/>
          <w:lang w:eastAsia="en-US"/>
        </w:rPr>
        <w:t>8. Уполномоченный орган представляет в Министерство финансов Ульяновской области бухгалтерскую (финансовую) отчётность об использовании средств, выделенных из областного бюджета Ульяновской области на финансирование расходов на оплату проезда детей-сирот, в порядке и сроки, устанавливаемые Министерством финансов Ульяновской области.</w:t>
      </w:r>
    </w:p>
    <w:p w:rsidR="00F54747" w:rsidRPr="00F54747" w:rsidRDefault="00F54747" w:rsidP="00F54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9" w:name="_GoBack"/>
      <w:bookmarkEnd w:id="28"/>
      <w:bookmarkEnd w:id="29"/>
      <w:r w:rsidRPr="00F54747">
        <w:rPr>
          <w:rFonts w:ascii="PT Astra Serif" w:hAnsi="PT Astra Serif" w:cs="Arial"/>
          <w:b w:val="0"/>
          <w:lang w:eastAsia="en-US"/>
        </w:rPr>
        <w:t>9. Уполномоченный орган обеспечивает соблюдение получателями средств условий, целей и порядка, установленных при их предоставлении.</w:t>
      </w:r>
    </w:p>
    <w:p w:rsidR="00607C98" w:rsidRPr="00F54747" w:rsidRDefault="00607C98">
      <w:pPr>
        <w:rPr>
          <w:rFonts w:ascii="PT Astra Serif" w:hAnsi="PT Astra Serif"/>
          <w:b w:val="0"/>
        </w:rPr>
      </w:pPr>
    </w:p>
    <w:sectPr w:rsidR="00607C98" w:rsidRPr="00F54747" w:rsidSect="00F54747">
      <w:headerReference w:type="default" r:id="rId17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BC" w:rsidRDefault="00E64BBC" w:rsidP="00F54747">
      <w:pPr>
        <w:spacing w:after="0" w:line="240" w:lineRule="auto"/>
      </w:pPr>
      <w:r>
        <w:separator/>
      </w:r>
    </w:p>
  </w:endnote>
  <w:endnote w:type="continuationSeparator" w:id="0">
    <w:p w:rsidR="00E64BBC" w:rsidRDefault="00E64BBC" w:rsidP="00F5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BC" w:rsidRDefault="00E64BBC" w:rsidP="00F54747">
      <w:pPr>
        <w:spacing w:after="0" w:line="240" w:lineRule="auto"/>
      </w:pPr>
      <w:r>
        <w:separator/>
      </w:r>
    </w:p>
  </w:footnote>
  <w:footnote w:type="continuationSeparator" w:id="0">
    <w:p w:rsidR="00E64BBC" w:rsidRDefault="00E64BBC" w:rsidP="00F5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11842"/>
      <w:docPartObj>
        <w:docPartGallery w:val="Page Numbers (Top of Page)"/>
        <w:docPartUnique/>
      </w:docPartObj>
    </w:sdtPr>
    <w:sdtContent>
      <w:p w:rsidR="00F54747" w:rsidRDefault="00F547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54747" w:rsidRDefault="00F54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B"/>
    <w:rsid w:val="00607C98"/>
    <w:rsid w:val="006657BB"/>
    <w:rsid w:val="00E64BBC"/>
    <w:rsid w:val="00F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747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5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747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747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5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747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02984.0" TargetMode="External"/><Relationship Id="rId13" Type="http://schemas.openxmlformats.org/officeDocument/2006/relationships/hyperlink" Target="garantF1://73824027.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5206.0" TargetMode="External"/><Relationship Id="rId12" Type="http://schemas.openxmlformats.org/officeDocument/2006/relationships/hyperlink" Target="garantF1://73824027.16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12033717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371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4" TargetMode="External"/><Relationship Id="rId10" Type="http://schemas.openxmlformats.org/officeDocument/2006/relationships/hyperlink" Target="garantF1://15220221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5239171.0" TargetMode="External"/><Relationship Id="rId14" Type="http://schemas.openxmlformats.org/officeDocument/2006/relationships/hyperlink" Target="garantF1://73824027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2020-09-28T10:18:00Z</dcterms:created>
  <dcterms:modified xsi:type="dcterms:W3CDTF">2020-09-28T10:21:00Z</dcterms:modified>
</cp:coreProperties>
</file>