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96F8D">
      <w:pPr>
        <w:pStyle w:val="printredaction-line"/>
        <w:divId w:val="1838418337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14 июня 2016</w:t>
      </w:r>
    </w:p>
    <w:p w:rsidR="00000000" w:rsidRDefault="00696F8D">
      <w:pPr>
        <w:divId w:val="135562031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Правительства РФ от 26.12.2014 № 1502</w:t>
      </w:r>
    </w:p>
    <w:p w:rsidR="00000000" w:rsidRDefault="00696F8D">
      <w:pPr>
        <w:pStyle w:val="2"/>
        <w:divId w:val="183841833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О предоставлении в 2015 году из федерального бюджета бюджетам субъектов Российской Федерации иных межбюджетных трансфертов на финансовое обеспечение мероприятий по временному социально-бытовому обустройству граждан Украины и лиц без гражданства, постоянно </w:t>
      </w:r>
      <w:r>
        <w:rPr>
          <w:rFonts w:ascii="Georgia" w:eastAsia="Times New Roman" w:hAnsi="Georgia"/>
        </w:rPr>
        <w:t>проживавших на территории Украины, прибывших на территорию Российской Федерации в экстренном массовом порядке и находящихся в пунктах временного размещения</w:t>
      </w:r>
    </w:p>
    <w:p w:rsidR="00000000" w:rsidRDefault="00696F8D">
      <w:pPr>
        <w:spacing w:after="223"/>
        <w:jc w:val="both"/>
        <w:divId w:val="1087071872"/>
        <w:rPr>
          <w:rFonts w:ascii="Georgia" w:hAnsi="Georgia"/>
        </w:rPr>
      </w:pPr>
      <w:r>
        <w:rPr>
          <w:rFonts w:ascii="Georgia" w:hAnsi="Georgia"/>
        </w:rPr>
        <w:t>Правительство Российской Федерации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постановляет</w:t>
      </w:r>
      <w:r>
        <w:rPr>
          <w:rFonts w:ascii="Georgia" w:hAnsi="Georgia"/>
        </w:rPr>
        <w:t>:</w:t>
      </w:r>
    </w:p>
    <w:p w:rsidR="00000000" w:rsidRDefault="00696F8D">
      <w:pPr>
        <w:spacing w:after="223"/>
        <w:jc w:val="both"/>
        <w:divId w:val="1087071872"/>
        <w:rPr>
          <w:rFonts w:ascii="Georgia" w:hAnsi="Georgia"/>
        </w:rPr>
      </w:pPr>
      <w:r>
        <w:rPr>
          <w:rFonts w:ascii="Georgia" w:hAnsi="Georgia"/>
        </w:rPr>
        <w:t xml:space="preserve">1. Утвердить прилагаемые </w:t>
      </w:r>
      <w:hyperlink r:id="rId5" w:anchor="/document/99/420243542/XA00LVA2M9/" w:tgtFrame="_self" w:history="1">
        <w:r>
          <w:rPr>
            <w:rStyle w:val="a4"/>
            <w:rFonts w:ascii="Georgia" w:hAnsi="Georgia"/>
          </w:rPr>
          <w:t>Правила предоставления в 2015 году из федерального бюджета бюджетам субъектов Российской Федерации иных межбюджетных трансфертов на финансовое обеспечение мероприятий по временному социальн</w:t>
        </w:r>
        <w:r>
          <w:rPr>
            <w:rStyle w:val="a4"/>
            <w:rFonts w:ascii="Georgia" w:hAnsi="Georgia"/>
          </w:rPr>
          <w:t>о-бытовому обустройству граждан Украины и лиц без гражданства, постоянно проживавших на территории Украины, прибывших на территорию Российской Федерации в экстренном массовом порядке и находящихся в пунктах временного размещения</w:t>
        </w:r>
      </w:hyperlink>
      <w:r>
        <w:rPr>
          <w:rFonts w:ascii="Georgia" w:hAnsi="Georgia"/>
        </w:rPr>
        <w:t>.</w:t>
      </w:r>
    </w:p>
    <w:p w:rsidR="00000000" w:rsidRDefault="00696F8D">
      <w:pPr>
        <w:spacing w:after="223"/>
        <w:jc w:val="both"/>
        <w:divId w:val="1087071872"/>
        <w:rPr>
          <w:rFonts w:ascii="Georgia" w:hAnsi="Georgia"/>
        </w:rPr>
      </w:pPr>
      <w:r>
        <w:rPr>
          <w:rFonts w:ascii="Georgia" w:hAnsi="Georgia"/>
        </w:rPr>
        <w:t>2. В соответствии с</w:t>
      </w:r>
      <w:r>
        <w:rPr>
          <w:rFonts w:ascii="Georgia" w:hAnsi="Georgia"/>
        </w:rPr>
        <w:t xml:space="preserve"> </w:t>
      </w:r>
      <w:hyperlink r:id="rId6" w:anchor="/document/99/420235102/XA00MEE2O3/" w:history="1">
        <w:r>
          <w:rPr>
            <w:rStyle w:val="a4"/>
            <w:rFonts w:ascii="Georgia" w:hAnsi="Georgia"/>
          </w:rPr>
          <w:t>пунктом 10 части 1 статьи 21 Федерального закона "О федеральном бюджете на 2015 год и на плановый период 2016 и 2017 годов"</w:t>
        </w:r>
      </w:hyperlink>
      <w:r>
        <w:rPr>
          <w:rFonts w:ascii="Georgia" w:hAnsi="Georgia"/>
        </w:rPr>
        <w:t xml:space="preserve"> направить бюджетные ассигнования, предусмотренные Министер</w:t>
      </w:r>
      <w:r>
        <w:rPr>
          <w:rFonts w:ascii="Georgia" w:hAnsi="Georgia"/>
        </w:rPr>
        <w:t>ству финансов Российской Федерации по подразделу "Общеэкономические вопросы" раздела "Национальная экономика" классификации расходов бюджетов на финансовое обеспечение реализации по решениям Правительства Российской Федерации дополнительных мер по поддержк</w:t>
      </w:r>
      <w:r>
        <w:rPr>
          <w:rFonts w:ascii="Georgia" w:hAnsi="Georgia"/>
        </w:rPr>
        <w:t>е отраслей экономики, социальной поддержке граждан и оказанию гуманитарной помощи населению иностранных государств, в размере 3786567,5645 тыс. рублей Федеральной миграционной службе для предоставления в 2015 году из федерального бюджета бюджетам субъектов</w:t>
      </w:r>
      <w:r>
        <w:rPr>
          <w:rFonts w:ascii="Georgia" w:hAnsi="Georgia"/>
        </w:rPr>
        <w:t xml:space="preserve"> Российской Федерации иных межбюджетных трансфертов на финансовое обеспечение мероприятий по временному социально-бытовому обустройству граждан Украины и лиц без гражданства, постоянно проживавших на территории Украины, прибывших на территорию Российской Ф</w:t>
      </w:r>
      <w:r>
        <w:rPr>
          <w:rFonts w:ascii="Georgia" w:hAnsi="Georgia"/>
        </w:rPr>
        <w:t>едерации в экстренном массовом порядке и находящихся в пунктах временного размещения</w:t>
      </w:r>
      <w:r>
        <w:rPr>
          <w:rFonts w:ascii="Georgia" w:hAnsi="Georgia"/>
        </w:rPr>
        <w:t>.</w:t>
      </w:r>
    </w:p>
    <w:p w:rsidR="00000000" w:rsidRDefault="00696F8D">
      <w:pPr>
        <w:spacing w:after="223"/>
        <w:jc w:val="both"/>
        <w:divId w:val="1087071872"/>
        <w:rPr>
          <w:rFonts w:ascii="Georgia" w:hAnsi="Georgia"/>
        </w:rPr>
      </w:pPr>
      <w:r>
        <w:rPr>
          <w:rFonts w:ascii="Georgia" w:hAnsi="Georgia"/>
        </w:rPr>
        <w:t>2.1. В соответствии с</w:t>
      </w:r>
      <w:r>
        <w:rPr>
          <w:rFonts w:ascii="Georgia" w:hAnsi="Georgia"/>
        </w:rPr>
        <w:t xml:space="preserve"> </w:t>
      </w:r>
      <w:hyperlink r:id="rId7" w:anchor="/document/99/420235102/XA00MFO2O4/" w:history="1">
        <w:r>
          <w:rPr>
            <w:rStyle w:val="a4"/>
            <w:rFonts w:ascii="Georgia" w:hAnsi="Georgia"/>
          </w:rPr>
          <w:t>пунктами 4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8" w:anchor="/document/99/420235102/XA00MEE2O3/" w:history="1">
        <w:r>
          <w:rPr>
            <w:rStyle w:val="a4"/>
            <w:rFonts w:ascii="Georgia" w:hAnsi="Georgia"/>
          </w:rPr>
          <w:t>10 части 1 статьи 21 Федерального закона "О федеральном бюджете на 2015 год и на плановый период 2016 и 2017 годов"</w:t>
        </w:r>
      </w:hyperlink>
      <w:r>
        <w:rPr>
          <w:rFonts w:ascii="Georgia" w:hAnsi="Georgia"/>
        </w:rPr>
        <w:t xml:space="preserve"> направить Федеральной миграционной службе для предоставления в 2015 году из </w:t>
      </w:r>
      <w:r>
        <w:rPr>
          <w:rFonts w:ascii="Georgia" w:hAnsi="Georgia"/>
        </w:rPr>
        <w:lastRenderedPageBreak/>
        <w:t>федерального бюджета бюджетам субъектов</w:t>
      </w:r>
      <w:r>
        <w:rPr>
          <w:rFonts w:ascii="Georgia" w:hAnsi="Georgia"/>
        </w:rPr>
        <w:t xml:space="preserve"> Российской Федерации иных межбюджетных трансфертов на финансовое обеспечение мероприятий по временному социально-бытовому обустройству граждан Украины и лиц без гражданства, постоянно проживавших на территории Украины, прибывших на территорию Российской Ф</w:t>
      </w:r>
      <w:r>
        <w:rPr>
          <w:rFonts w:ascii="Georgia" w:hAnsi="Georgia"/>
        </w:rPr>
        <w:t>едерации в экстренном массовом порядке и находящихся в пунктах временного размещения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бюджетные ассигнования, предусмотренные Министерству финансов Российской Федерации по подразделу "Другие вопросы в области национальной экономики" раздела "Национальная </w:t>
      </w:r>
      <w:r>
        <w:rPr>
          <w:rFonts w:ascii="Georgia" w:hAnsi="Georgia"/>
        </w:rPr>
        <w:t>экономика" в размере 340271,7 тыс. рублей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бюджетные ассигнования, предусмотренные Министерству финансов Российской Федерации по подразделу "Общеэкономические вопросы" раздела "Национальная экономика" в размере 386873,4 тыс. рублей</w:t>
      </w:r>
      <w:r>
        <w:rPr>
          <w:rFonts w:ascii="Georgia" w:hAnsi="Georgia"/>
        </w:rPr>
        <w:t>.</w:t>
      </w:r>
    </w:p>
    <w:p w:rsidR="00000000" w:rsidRDefault="00696F8D">
      <w:pPr>
        <w:spacing w:after="223"/>
        <w:jc w:val="both"/>
        <w:divId w:val="1087071872"/>
        <w:rPr>
          <w:rFonts w:ascii="Georgia" w:hAnsi="Georgia"/>
        </w:rPr>
      </w:pPr>
      <w:r>
        <w:rPr>
          <w:rFonts w:ascii="Georgia" w:hAnsi="Georgia"/>
        </w:rPr>
        <w:t>3. Настоящее постановл</w:t>
      </w:r>
      <w:r>
        <w:rPr>
          <w:rFonts w:ascii="Georgia" w:hAnsi="Georgia"/>
        </w:rPr>
        <w:t>ение вступает в силу с 1 января 2015 года</w:t>
      </w:r>
      <w:r>
        <w:rPr>
          <w:rFonts w:ascii="Georgia" w:hAnsi="Georgia"/>
        </w:rPr>
        <w:t>.</w:t>
      </w:r>
    </w:p>
    <w:p w:rsidR="00000000" w:rsidRDefault="00696F8D">
      <w:pPr>
        <w:spacing w:after="223"/>
        <w:divId w:val="1450246583"/>
        <w:rPr>
          <w:rFonts w:ascii="Georgia" w:hAnsi="Georgia"/>
        </w:rPr>
      </w:pPr>
      <w:r>
        <w:rPr>
          <w:rFonts w:ascii="Georgia" w:hAnsi="Georgia"/>
        </w:rPr>
        <w:t>Председатель Правительства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Д.Медведе</w:t>
      </w:r>
      <w:r>
        <w:rPr>
          <w:rFonts w:ascii="Georgia" w:hAnsi="Georgia"/>
        </w:rPr>
        <w:t>в</w:t>
      </w:r>
    </w:p>
    <w:p w:rsidR="00000000" w:rsidRDefault="00696F8D">
      <w:pPr>
        <w:pStyle w:val="align-right"/>
        <w:divId w:val="124637575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УТВЕРЖДЕНЫ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постановлением Правительства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от 26 декабря 2014 года № 150</w:t>
      </w:r>
      <w:r>
        <w:rPr>
          <w:rFonts w:ascii="Helvetica" w:hAnsi="Helvetica" w:cs="Helvetica"/>
          <w:sz w:val="20"/>
          <w:szCs w:val="20"/>
        </w:rPr>
        <w:t>2</w:t>
      </w:r>
    </w:p>
    <w:p w:rsidR="00000000" w:rsidRDefault="00696F8D">
      <w:pPr>
        <w:divId w:val="182026768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Правила предоставления в 2015 году из федерального бюджета бюд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жетам субъектов Российской Федерации иных межбюджетных трансфертов на финансовое обеспечение мероприятий по временному социально-бытовому обустройству граждан Украины и лиц без гражданства, постоянно проживавших на территории Украины, прибывших на территор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ию Российской Федерации в экстренном массовом порядке и находящихся в пунктах временного размещени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696F8D">
      <w:pPr>
        <w:spacing w:after="223"/>
        <w:jc w:val="both"/>
        <w:divId w:val="1087071872"/>
        <w:rPr>
          <w:rFonts w:ascii="Georgia" w:hAnsi="Georgia"/>
        </w:rPr>
      </w:pPr>
      <w:r>
        <w:rPr>
          <w:rFonts w:ascii="Georgia" w:hAnsi="Georgia"/>
        </w:rPr>
        <w:t>1. Настоящие Правила устанавливают порядок и условия предоставления в 2015 году из федерального бюджета бюджетам субъектов Российской Федерации иных межбюдж</w:t>
      </w:r>
      <w:r>
        <w:rPr>
          <w:rFonts w:ascii="Georgia" w:hAnsi="Georgia"/>
        </w:rPr>
        <w:t>етных трансфертов на финансовое обеспечение мероприятий по временному социально-бытовому обустройству граждан Украины и лиц без гражданства, постоянно проживавших на территории Украины, прибывших на территорию Российской Федерации в экстренном массовом пор</w:t>
      </w:r>
      <w:r>
        <w:rPr>
          <w:rFonts w:ascii="Georgia" w:hAnsi="Georgia"/>
        </w:rPr>
        <w:t>ядке и находящихся в пунктах временного размещения (далее соответственно - граждане Украины и лица без гражданства, иные межбюджетные трансферты), в том числе расходов на временное размещение, питание и транспортных расходов</w:t>
      </w:r>
      <w:r>
        <w:rPr>
          <w:rFonts w:ascii="Georgia" w:hAnsi="Georgia"/>
        </w:rPr>
        <w:t>.</w:t>
      </w:r>
    </w:p>
    <w:p w:rsidR="00000000" w:rsidRDefault="00696F8D">
      <w:pPr>
        <w:spacing w:after="223"/>
        <w:jc w:val="both"/>
        <w:divId w:val="1087071872"/>
        <w:rPr>
          <w:rFonts w:ascii="Georgia" w:hAnsi="Georgia"/>
        </w:rPr>
      </w:pPr>
      <w:r>
        <w:rPr>
          <w:rFonts w:ascii="Georgia" w:hAnsi="Georgia"/>
        </w:rPr>
        <w:t xml:space="preserve">2. Для целей настоящих Правил </w:t>
      </w:r>
      <w:r>
        <w:rPr>
          <w:rFonts w:ascii="Georgia" w:hAnsi="Georgia"/>
        </w:rPr>
        <w:t>используются следующие понятия: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"срок временного пребывания в пунктах временного размещения граждан Украины и лиц без гражданства" - срок, составляющий не более 30 суток со дня, следующего за днем размещения граждан Украины и лиц без гражданства в пункта</w:t>
      </w:r>
      <w:r>
        <w:rPr>
          <w:rFonts w:ascii="Georgia" w:hAnsi="Georgia"/>
        </w:rPr>
        <w:t>х временного размещения, созданных в Белгородской, Брянской, Воронежской, Курской и Ростовской областях, без права повторного размещения</w:t>
      </w:r>
      <w:r>
        <w:rPr>
          <w:rFonts w:ascii="Georgia" w:hAnsi="Georgia"/>
        </w:rPr>
        <w:t>;</w:t>
      </w:r>
    </w:p>
    <w:p w:rsidR="00000000" w:rsidRDefault="00696F8D">
      <w:pPr>
        <w:spacing w:after="223"/>
        <w:jc w:val="both"/>
        <w:divId w:val="1087071872"/>
        <w:rPr>
          <w:rFonts w:ascii="Georgia" w:hAnsi="Georgia"/>
        </w:rPr>
      </w:pPr>
      <w:r>
        <w:rPr>
          <w:rFonts w:ascii="Georgia" w:hAnsi="Georgia"/>
        </w:rPr>
        <w:lastRenderedPageBreak/>
        <w:t>"срок временного пребывания в пунктах временного размещения граждан Украины и лиц без гражданства, постоянно проживавш</w:t>
      </w:r>
      <w:r>
        <w:rPr>
          <w:rFonts w:ascii="Georgia" w:hAnsi="Georgia"/>
        </w:rPr>
        <w:t>их на территориях отдельных населенных пунктов и в иных местах проживания в Донецкой и Луганской областях Украины," - срок, составляющий не более 60 суток со дня, следующего за днем размещения указанных граждан в пунктах временного размещения, без права по</w:t>
      </w:r>
      <w:r>
        <w:rPr>
          <w:rFonts w:ascii="Georgia" w:hAnsi="Georgia"/>
        </w:rPr>
        <w:t>вторного размещения, за исключением одиноких нетрудоспособных граждан Украины и лиц без гражданства, постоянно проживающих на указанных территориях, и семей с несовершеннолетними детьми, имеющих не более одного трудоспособного члена семьи, для которых срок</w:t>
      </w:r>
      <w:r>
        <w:rPr>
          <w:rFonts w:ascii="Georgia" w:hAnsi="Georgia"/>
        </w:rPr>
        <w:t xml:space="preserve"> временного пребывания устанавливается до 31 декабря 2015 года включительно. Отдельные населенные пункты и иные места проживания в Донецкой и Луганской областях Украины, на территориях которых постоянно проживали граждане Украины и лица без гражданства, оп</w:t>
      </w:r>
      <w:r>
        <w:rPr>
          <w:rFonts w:ascii="Georgia" w:hAnsi="Georgia"/>
        </w:rPr>
        <w:t>ределяются Федеральной миграционной службой совместно с Министерством иностранных дел Российской Федерации</w:t>
      </w:r>
      <w:r>
        <w:rPr>
          <w:rFonts w:ascii="Georgia" w:hAnsi="Georgia"/>
        </w:rPr>
        <w:t>;</w:t>
      </w:r>
    </w:p>
    <w:p w:rsidR="00000000" w:rsidRDefault="00696F8D">
      <w:pPr>
        <w:spacing w:after="223"/>
        <w:jc w:val="both"/>
        <w:divId w:val="1087071872"/>
        <w:rPr>
          <w:rFonts w:ascii="Georgia" w:hAnsi="Georgia"/>
        </w:rPr>
      </w:pPr>
      <w:r>
        <w:rPr>
          <w:rFonts w:ascii="Georgia" w:hAnsi="Georgia"/>
        </w:rPr>
        <w:t>"нетрудоспособные граждане Украины и лица без гражданства" - инвалиды, в том числе инвалиды с детства, дети-инвалиды, дети в возрасте до 18 лет, пот</w:t>
      </w:r>
      <w:r>
        <w:rPr>
          <w:rFonts w:ascii="Georgia" w:hAnsi="Georgia"/>
        </w:rPr>
        <w:t>ерявшие одного или обоих родителей, а также лица, достигшие возраста 60 и 55 лет (соответственно мужчины и женщины)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"пункты временного размещения" - места временного пребывания граждан Украины и лиц без гражданства (за исключением жилых помещений, находя</w:t>
      </w:r>
      <w:r>
        <w:rPr>
          <w:rFonts w:ascii="Georgia" w:hAnsi="Georgia"/>
        </w:rPr>
        <w:t>щихся в собственности граждан, и жилых помещений, предоставленных гражданам по договорам социального найма), определенные решением высшего исполнительного органа государственной власти субъекта Российской Федерации</w:t>
      </w:r>
      <w:r>
        <w:rPr>
          <w:rFonts w:ascii="Georgia" w:hAnsi="Georgia"/>
        </w:rPr>
        <w:t>.</w:t>
      </w:r>
    </w:p>
    <w:p w:rsidR="00000000" w:rsidRDefault="00696F8D">
      <w:pPr>
        <w:spacing w:after="223"/>
        <w:jc w:val="both"/>
        <w:divId w:val="1087071872"/>
        <w:rPr>
          <w:rFonts w:ascii="Georgia" w:hAnsi="Georgia"/>
        </w:rPr>
      </w:pPr>
      <w:r>
        <w:rPr>
          <w:rFonts w:ascii="Georgia" w:hAnsi="Georgia"/>
        </w:rPr>
        <w:t>3. Иные межбюджетные трансферты предоста</w:t>
      </w:r>
      <w:r>
        <w:rPr>
          <w:rFonts w:ascii="Georgia" w:hAnsi="Georgia"/>
        </w:rPr>
        <w:t>вляются в соответствии со сводной бюджетной росписью федерального бюджета в пределах бюджетных ассигнований, предусмотренных федеральным законом о федеральном бюджете на соответствующий финансовый год и плановый период, и лимитов бюджетных обязательств, ут</w:t>
      </w:r>
      <w:r>
        <w:rPr>
          <w:rFonts w:ascii="Georgia" w:hAnsi="Georgia"/>
        </w:rPr>
        <w:t xml:space="preserve">вержденных в установленном порядке Федеральной миграционной службе на цели, указанные в </w:t>
      </w:r>
      <w:hyperlink r:id="rId9" w:anchor="/document/99/420243542/XA00LVS2MC/" w:tgtFrame="_self" w:history="1">
        <w:r>
          <w:rPr>
            <w:rStyle w:val="a4"/>
            <w:rFonts w:ascii="Georgia" w:hAnsi="Georgia"/>
          </w:rPr>
          <w:t>пункте 1 настоящих Правил</w:t>
        </w:r>
      </w:hyperlink>
      <w:r>
        <w:rPr>
          <w:rFonts w:ascii="Georgia" w:hAnsi="Georgia"/>
        </w:rPr>
        <w:t>.</w:t>
      </w:r>
    </w:p>
    <w:p w:rsidR="00000000" w:rsidRDefault="00696F8D">
      <w:pPr>
        <w:spacing w:after="223"/>
        <w:jc w:val="both"/>
        <w:divId w:val="1087071872"/>
        <w:rPr>
          <w:rFonts w:ascii="Georgia" w:hAnsi="Georgia"/>
        </w:rPr>
      </w:pPr>
      <w:r>
        <w:rPr>
          <w:rFonts w:ascii="Georgia" w:hAnsi="Georgia"/>
        </w:rPr>
        <w:t>4. Иные межбюджетные трансферты представляются бюд</w:t>
      </w:r>
      <w:r>
        <w:rPr>
          <w:rFonts w:ascii="Georgia" w:hAnsi="Georgia"/>
        </w:rPr>
        <w:t>жетам субъектов Российской Федерации, на территории которых находятся граждане Украины и лица без гражданства</w:t>
      </w:r>
      <w:r>
        <w:rPr>
          <w:rFonts w:ascii="Georgia" w:hAnsi="Georgia"/>
        </w:rPr>
        <w:t>.</w:t>
      </w:r>
    </w:p>
    <w:p w:rsidR="00000000" w:rsidRDefault="00696F8D">
      <w:pPr>
        <w:spacing w:after="223"/>
        <w:jc w:val="both"/>
        <w:divId w:val="1087071872"/>
        <w:rPr>
          <w:rFonts w:ascii="Georgia" w:hAnsi="Georgia"/>
        </w:rPr>
      </w:pPr>
      <w:r>
        <w:rPr>
          <w:rFonts w:ascii="Georgia" w:hAnsi="Georgia"/>
        </w:rPr>
        <w:t>5. Предоставление иных межбюджетных трансфертов осуществляется при выполнении субъектами Российской Федерации следующих условий</w:t>
      </w:r>
      <w:r>
        <w:rPr>
          <w:rFonts w:ascii="Georgia" w:hAnsi="Georgia"/>
        </w:rPr>
        <w:t>:</w:t>
      </w:r>
    </w:p>
    <w:p w:rsidR="00000000" w:rsidRDefault="00696F8D">
      <w:pPr>
        <w:spacing w:after="223"/>
        <w:jc w:val="both"/>
        <w:divId w:val="1087071872"/>
        <w:rPr>
          <w:rFonts w:ascii="Georgia" w:hAnsi="Georgia"/>
        </w:rPr>
      </w:pPr>
      <w:r>
        <w:rPr>
          <w:rFonts w:ascii="Georgia" w:hAnsi="Georgia"/>
        </w:rPr>
        <w:t>а) наличие норма</w:t>
      </w:r>
      <w:r>
        <w:rPr>
          <w:rFonts w:ascii="Georgia" w:hAnsi="Georgia"/>
        </w:rPr>
        <w:t>тивного правового акта субъекта Российской Федерации, устанавливающего расходное обязательство субъекта Российской Федерации, на исполнение которого предоставляются иные межбюджетные трансферты</w:t>
      </w:r>
      <w:r>
        <w:rPr>
          <w:rFonts w:ascii="Georgia" w:hAnsi="Georgia"/>
        </w:rPr>
        <w:t>;</w:t>
      </w:r>
    </w:p>
    <w:p w:rsidR="00000000" w:rsidRDefault="00696F8D">
      <w:pPr>
        <w:spacing w:after="223"/>
        <w:jc w:val="both"/>
        <w:divId w:val="1087071872"/>
        <w:rPr>
          <w:rFonts w:ascii="Georgia" w:hAnsi="Georgia"/>
        </w:rPr>
      </w:pPr>
      <w:r>
        <w:rPr>
          <w:rFonts w:ascii="Georgia" w:hAnsi="Georgia"/>
        </w:rPr>
        <w:t>б) наличие списков граждан Украины и лиц без гражданства с ук</w:t>
      </w:r>
      <w:r>
        <w:rPr>
          <w:rFonts w:ascii="Georgia" w:hAnsi="Georgia"/>
        </w:rPr>
        <w:t>азанием фактической продолжительности пребывания (дней) на территории Российской Федерации и информации о постановке на миграционный учет в соответствии с законодательством Российской Федерации, утвержденных высшим должностным лицом субъекта Российской Фед</w:t>
      </w:r>
      <w:r>
        <w:rPr>
          <w:rFonts w:ascii="Georgia" w:hAnsi="Georgia"/>
        </w:rPr>
        <w:t>ерации (руководителем высшего исполнительного органа государственной власти субъекта Российской Федерации) по согласованию с территориальными органами Федеральной миграционной службы</w:t>
      </w:r>
      <w:r>
        <w:rPr>
          <w:rFonts w:ascii="Georgia" w:hAnsi="Georgia"/>
        </w:rPr>
        <w:t>.</w:t>
      </w:r>
    </w:p>
    <w:p w:rsidR="00000000" w:rsidRDefault="00696F8D">
      <w:pPr>
        <w:spacing w:after="223"/>
        <w:jc w:val="both"/>
        <w:divId w:val="1087071872"/>
        <w:rPr>
          <w:rFonts w:ascii="Georgia" w:hAnsi="Georgia"/>
        </w:rPr>
      </w:pPr>
      <w:r>
        <w:rPr>
          <w:rFonts w:ascii="Georgia" w:hAnsi="Georgia"/>
        </w:rPr>
        <w:lastRenderedPageBreak/>
        <w:t>6. Предоставление иных межбюджетных трансфертов осуществляется на основа</w:t>
      </w:r>
      <w:r>
        <w:rPr>
          <w:rFonts w:ascii="Georgia" w:hAnsi="Georgia"/>
        </w:rPr>
        <w:t>нии соглашения между Федеральной миграционной службой и высшим исполнительным органом государственной власти субъекта Российской Федерации о предоставлении иных межбюджетных трансфертов (далее - соглашение), предусматривающего следующие положения</w:t>
      </w:r>
      <w:r>
        <w:rPr>
          <w:rFonts w:ascii="Georgia" w:hAnsi="Georgia"/>
        </w:rPr>
        <w:t>:</w:t>
      </w:r>
    </w:p>
    <w:p w:rsidR="00000000" w:rsidRDefault="00696F8D">
      <w:pPr>
        <w:spacing w:after="223"/>
        <w:jc w:val="both"/>
        <w:divId w:val="1087071872"/>
        <w:rPr>
          <w:rFonts w:ascii="Georgia" w:hAnsi="Georgia"/>
        </w:rPr>
      </w:pPr>
      <w:r>
        <w:rPr>
          <w:rFonts w:ascii="Georgia" w:hAnsi="Georgia"/>
        </w:rPr>
        <w:t>а) услов</w:t>
      </w:r>
      <w:r>
        <w:rPr>
          <w:rFonts w:ascii="Georgia" w:hAnsi="Georgia"/>
        </w:rPr>
        <w:t>ия предоставления иных межбюджетных трансфертов</w:t>
      </w:r>
      <w:r>
        <w:rPr>
          <w:rFonts w:ascii="Georgia" w:hAnsi="Georgia"/>
        </w:rPr>
        <w:t>;</w:t>
      </w:r>
    </w:p>
    <w:p w:rsidR="00000000" w:rsidRDefault="00696F8D">
      <w:pPr>
        <w:spacing w:after="223"/>
        <w:jc w:val="both"/>
        <w:divId w:val="1087071872"/>
        <w:rPr>
          <w:rFonts w:ascii="Georgia" w:hAnsi="Georgia"/>
        </w:rPr>
      </w:pPr>
      <w:r>
        <w:rPr>
          <w:rFonts w:ascii="Georgia" w:hAnsi="Georgia"/>
        </w:rPr>
        <w:t>б) наличие нормативного правового акта субъекта Российской Федерации, устанавливающего расходное обязательство субъекта Российской Федерации, на исполнение которого предоставляются иные межбюджетные трансфер</w:t>
      </w:r>
      <w:r>
        <w:rPr>
          <w:rFonts w:ascii="Georgia" w:hAnsi="Georgia"/>
        </w:rPr>
        <w:t>ты</w:t>
      </w:r>
      <w:r>
        <w:rPr>
          <w:rFonts w:ascii="Georgia" w:hAnsi="Georgia"/>
        </w:rPr>
        <w:t>;</w:t>
      </w:r>
    </w:p>
    <w:p w:rsidR="00000000" w:rsidRDefault="00696F8D">
      <w:pPr>
        <w:spacing w:after="223"/>
        <w:jc w:val="both"/>
        <w:divId w:val="1087071872"/>
        <w:rPr>
          <w:rFonts w:ascii="Georgia" w:hAnsi="Georgia"/>
        </w:rPr>
      </w:pPr>
      <w:r>
        <w:rPr>
          <w:rFonts w:ascii="Georgia" w:hAnsi="Georgia"/>
        </w:rPr>
        <w:t>в) целевое назначение иных межбюджетных трансфертов</w:t>
      </w:r>
      <w:r>
        <w:rPr>
          <w:rFonts w:ascii="Georgia" w:hAnsi="Georgia"/>
        </w:rPr>
        <w:t>;</w:t>
      </w:r>
    </w:p>
    <w:p w:rsidR="00000000" w:rsidRDefault="00696F8D">
      <w:pPr>
        <w:spacing w:after="223"/>
        <w:jc w:val="both"/>
        <w:divId w:val="1087071872"/>
        <w:rPr>
          <w:rFonts w:ascii="Georgia" w:hAnsi="Georgia"/>
        </w:rPr>
      </w:pPr>
      <w:r>
        <w:rPr>
          <w:rFonts w:ascii="Georgia" w:hAnsi="Georgia"/>
        </w:rPr>
        <w:t>г) форма и сроки представления высшим исполнительным органом государственной власти субъекта Российской Федерации заявки о перечислении иных межбюджетных трансфертов и (или) дополнительной заявки о п</w:t>
      </w:r>
      <w:r>
        <w:rPr>
          <w:rFonts w:ascii="Georgia" w:hAnsi="Georgia"/>
        </w:rPr>
        <w:t>еречислении иных межбюджетных трансфертов</w:t>
      </w:r>
      <w:r>
        <w:rPr>
          <w:rFonts w:ascii="Georgia" w:hAnsi="Georgia"/>
        </w:rPr>
        <w:t>;</w:t>
      </w:r>
    </w:p>
    <w:p w:rsidR="00000000" w:rsidRDefault="00696F8D">
      <w:pPr>
        <w:spacing w:after="223"/>
        <w:jc w:val="both"/>
        <w:divId w:val="1087071872"/>
        <w:rPr>
          <w:rFonts w:ascii="Georgia" w:hAnsi="Georgia"/>
        </w:rPr>
      </w:pPr>
      <w:r>
        <w:rPr>
          <w:rFonts w:ascii="Georgia" w:hAnsi="Georgia"/>
        </w:rPr>
        <w:t>д) форма и сроки представления органом исполнительной власти субъекта Российской Федерации отчета о расходах бюджета субъекта Российской Федерации на мероприятия, источником финансового обеспечения которых являютс</w:t>
      </w:r>
      <w:r>
        <w:rPr>
          <w:rFonts w:ascii="Georgia" w:hAnsi="Georgia"/>
        </w:rPr>
        <w:t>я иные межбюджетные трансферты</w:t>
      </w:r>
      <w:r>
        <w:rPr>
          <w:rFonts w:ascii="Georgia" w:hAnsi="Georgia"/>
        </w:rPr>
        <w:t>;</w:t>
      </w:r>
    </w:p>
    <w:p w:rsidR="00000000" w:rsidRDefault="00696F8D">
      <w:pPr>
        <w:spacing w:after="223"/>
        <w:jc w:val="both"/>
        <w:divId w:val="1087071872"/>
        <w:rPr>
          <w:rFonts w:ascii="Georgia" w:hAnsi="Georgia"/>
        </w:rPr>
      </w:pPr>
      <w:r>
        <w:rPr>
          <w:rFonts w:ascii="Georgia" w:hAnsi="Georgia"/>
        </w:rPr>
        <w:t>е) обязательство высшего исполнительного органа государственной власти субъекта Российской Федерации о предоставлении отчета, указанного в подпункте "д" настоящего пункта</w:t>
      </w:r>
      <w:r>
        <w:rPr>
          <w:rFonts w:ascii="Georgia" w:hAnsi="Georgia"/>
        </w:rPr>
        <w:t>;</w:t>
      </w:r>
    </w:p>
    <w:p w:rsidR="00000000" w:rsidRDefault="00696F8D">
      <w:pPr>
        <w:spacing w:after="223"/>
        <w:jc w:val="both"/>
        <w:divId w:val="1087071872"/>
        <w:rPr>
          <w:rFonts w:ascii="Georgia" w:hAnsi="Georgia"/>
        </w:rPr>
      </w:pPr>
      <w:r>
        <w:rPr>
          <w:rFonts w:ascii="Georgia" w:hAnsi="Georgia"/>
        </w:rPr>
        <w:t>ж) порядок осуществления контроля за исполнением усл</w:t>
      </w:r>
      <w:r>
        <w:rPr>
          <w:rFonts w:ascii="Georgia" w:hAnsi="Georgia"/>
        </w:rPr>
        <w:t>овий соглашения</w:t>
      </w:r>
      <w:r>
        <w:rPr>
          <w:rFonts w:ascii="Georgia" w:hAnsi="Georgia"/>
        </w:rPr>
        <w:t>;</w:t>
      </w:r>
    </w:p>
    <w:p w:rsidR="00000000" w:rsidRDefault="00696F8D">
      <w:pPr>
        <w:spacing w:after="223"/>
        <w:jc w:val="both"/>
        <w:divId w:val="1087071872"/>
        <w:rPr>
          <w:rFonts w:ascii="Georgia" w:hAnsi="Georgia"/>
        </w:rPr>
      </w:pPr>
      <w:r>
        <w:rPr>
          <w:rFonts w:ascii="Georgia" w:hAnsi="Georgia"/>
        </w:rPr>
        <w:t>з) порядок возврата иных межбюджетных трансфертов в случае установления по итогам проверок факта нарушения целей и условий предоставления иных межбюджетных трансфертов, определенных настоящими Правилами и соглашением</w:t>
      </w:r>
      <w:r>
        <w:rPr>
          <w:rFonts w:ascii="Georgia" w:hAnsi="Georgia"/>
        </w:rPr>
        <w:t>;</w:t>
      </w:r>
    </w:p>
    <w:p w:rsidR="00000000" w:rsidRDefault="00696F8D">
      <w:pPr>
        <w:spacing w:after="223"/>
        <w:jc w:val="both"/>
        <w:divId w:val="1087071872"/>
        <w:rPr>
          <w:rFonts w:ascii="Georgia" w:hAnsi="Georgia"/>
        </w:rPr>
      </w:pPr>
      <w:r>
        <w:rPr>
          <w:rFonts w:ascii="Georgia" w:hAnsi="Georgia"/>
        </w:rPr>
        <w:t>и) право органов государственной власти субъекта Российской Федерации дополнительно использовать собственные материальные ресурсы и финансовые средства для осуществления мероприятий, источниками финансового обеспечения которых являются иные межбюджетные тр</w:t>
      </w:r>
      <w:r>
        <w:rPr>
          <w:rFonts w:ascii="Georgia" w:hAnsi="Georgia"/>
        </w:rPr>
        <w:t>ансферты</w:t>
      </w:r>
      <w:r>
        <w:rPr>
          <w:rFonts w:ascii="Georgia" w:hAnsi="Georgia"/>
        </w:rPr>
        <w:t>;</w:t>
      </w:r>
    </w:p>
    <w:p w:rsidR="00000000" w:rsidRDefault="00696F8D">
      <w:pPr>
        <w:spacing w:after="223"/>
        <w:jc w:val="both"/>
        <w:divId w:val="1087071872"/>
        <w:rPr>
          <w:rFonts w:ascii="Georgia" w:hAnsi="Georgia"/>
        </w:rPr>
      </w:pPr>
      <w:r>
        <w:rPr>
          <w:rFonts w:ascii="Georgia" w:hAnsi="Georgia"/>
        </w:rPr>
        <w:t>к) ответственность сторон за нарушение условий соглашения</w:t>
      </w:r>
      <w:r>
        <w:rPr>
          <w:rFonts w:ascii="Georgia" w:hAnsi="Georgia"/>
        </w:rPr>
        <w:t>.</w:t>
      </w:r>
    </w:p>
    <w:p w:rsidR="00000000" w:rsidRDefault="00696F8D">
      <w:pPr>
        <w:spacing w:after="223"/>
        <w:jc w:val="both"/>
        <w:divId w:val="1087071872"/>
        <w:rPr>
          <w:rFonts w:ascii="Georgia" w:hAnsi="Georgia"/>
        </w:rPr>
      </w:pPr>
      <w:r>
        <w:rPr>
          <w:rFonts w:ascii="Georgia" w:hAnsi="Georgia"/>
        </w:rPr>
        <w:t xml:space="preserve">6.1. Документы, указанные в </w:t>
      </w:r>
      <w:hyperlink r:id="rId10" w:anchor="/document/99/420243542/XA00M2U2M0/" w:tgtFrame="_self" w:history="1">
        <w:r>
          <w:rPr>
            <w:rStyle w:val="a4"/>
            <w:rFonts w:ascii="Georgia" w:hAnsi="Georgia"/>
          </w:rPr>
          <w:t>пунктах 5</w:t>
        </w:r>
      </w:hyperlink>
      <w:r>
        <w:rPr>
          <w:rFonts w:ascii="Georgia" w:hAnsi="Georgia"/>
        </w:rPr>
        <w:t xml:space="preserve"> и </w:t>
      </w:r>
      <w:hyperlink r:id="rId11" w:anchor="/document/99/420243542/XA00M6C2MG/" w:tgtFrame="_self" w:history="1">
        <w:r>
          <w:rPr>
            <w:rStyle w:val="a4"/>
            <w:rFonts w:ascii="Georgia" w:hAnsi="Georgia"/>
          </w:rPr>
          <w:t>6 настоящих Правил</w:t>
        </w:r>
      </w:hyperlink>
      <w:r>
        <w:rPr>
          <w:rFonts w:ascii="Georgia" w:hAnsi="Georgia"/>
        </w:rPr>
        <w:t>, представляются на бумажном носителе и в электронной форме в сроки, установленные Федеральной миграционной службой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Субъекты Российской Федерации, высшие исполнительные органы государственной власти ко</w:t>
      </w:r>
      <w:r>
        <w:rPr>
          <w:rFonts w:ascii="Georgia" w:hAnsi="Georgia"/>
        </w:rPr>
        <w:t xml:space="preserve">торых не представили документы, указанные в </w:t>
      </w:r>
      <w:hyperlink r:id="rId12" w:anchor="/document/99/420243542/XA00M2U2M0/" w:tgtFrame="_self" w:history="1">
        <w:r>
          <w:rPr>
            <w:rStyle w:val="a4"/>
            <w:rFonts w:ascii="Georgia" w:hAnsi="Georgia"/>
          </w:rPr>
          <w:t>пунктах 5</w:t>
        </w:r>
      </w:hyperlink>
      <w:r>
        <w:rPr>
          <w:rFonts w:ascii="Georgia" w:hAnsi="Georgia"/>
        </w:rPr>
        <w:t xml:space="preserve"> и </w:t>
      </w:r>
      <w:hyperlink r:id="rId13" w:anchor="/document/99/420243542/XA00M6C2MG/" w:tgtFrame="_self" w:history="1">
        <w:r>
          <w:rPr>
            <w:rStyle w:val="a4"/>
            <w:rFonts w:ascii="Georgia" w:hAnsi="Georgia"/>
          </w:rPr>
          <w:t>6 настоящих Правил</w:t>
        </w:r>
      </w:hyperlink>
      <w:r>
        <w:rPr>
          <w:rFonts w:ascii="Georgia" w:hAnsi="Georgia"/>
        </w:rPr>
        <w:t xml:space="preserve">, в течение 30 календарных дней с даты издания акта Правительства Российской Федерации о распределении иных межбюджетных трансфертов из федерального бюджета бюджетам субъектов Российской Федерации за определенный период, исключаются из распределения путем </w:t>
      </w:r>
      <w:r>
        <w:rPr>
          <w:rFonts w:ascii="Georgia" w:hAnsi="Georgia"/>
        </w:rPr>
        <w:t>внесения изменений в указанный акт Правительства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Иные межбюджетные трансферты, распределенные субъектам Российской </w:t>
      </w:r>
      <w:r>
        <w:rPr>
          <w:rFonts w:ascii="Georgia" w:hAnsi="Georgia"/>
        </w:rPr>
        <w:lastRenderedPageBreak/>
        <w:t>Федерации, исключенным из распределения в соответствии с абзацем вторым настоящего пункта, перераспределяются в соотве</w:t>
      </w:r>
      <w:r>
        <w:rPr>
          <w:rFonts w:ascii="Georgia" w:hAnsi="Georgia"/>
        </w:rPr>
        <w:t xml:space="preserve">тствии с актом Правительства Российской Федерации на те же цели между субъектами Российской Федерации, высшие исполнительные органы государственной власти которых представили документы, указанные в </w:t>
      </w:r>
      <w:hyperlink r:id="rId14" w:anchor="/document/99/420243542/XA00M2U2M0/" w:tgtFrame="_self" w:history="1">
        <w:r>
          <w:rPr>
            <w:rStyle w:val="a4"/>
            <w:rFonts w:ascii="Georgia" w:hAnsi="Georgia"/>
          </w:rPr>
          <w:t>пунктах 5</w:t>
        </w:r>
      </w:hyperlink>
      <w:r>
        <w:rPr>
          <w:rFonts w:ascii="Georgia" w:hAnsi="Georgia"/>
        </w:rPr>
        <w:t xml:space="preserve"> и </w:t>
      </w:r>
      <w:hyperlink r:id="rId15" w:anchor="/document/99/420243542/XA00M6C2MG/" w:tgtFrame="_self" w:history="1">
        <w:r>
          <w:rPr>
            <w:rStyle w:val="a4"/>
            <w:rFonts w:ascii="Georgia" w:hAnsi="Georgia"/>
          </w:rPr>
          <w:t>6 настоящих Правил</w:t>
        </w:r>
      </w:hyperlink>
      <w:r>
        <w:rPr>
          <w:rFonts w:ascii="Georgia" w:hAnsi="Georgia"/>
        </w:rPr>
        <w:t>, в сроки, установленные Федеральной миграционной службой, в соответствии с заявленной ими потребность</w:t>
      </w:r>
      <w:r>
        <w:rPr>
          <w:rFonts w:ascii="Georgia" w:hAnsi="Georgia"/>
        </w:rPr>
        <w:t>ю в иных межбюджетных трансфертах</w:t>
      </w:r>
      <w:r>
        <w:rPr>
          <w:rFonts w:ascii="Georgia" w:hAnsi="Georgia"/>
        </w:rPr>
        <w:t>.</w:t>
      </w:r>
    </w:p>
    <w:p w:rsidR="00000000" w:rsidRDefault="00696F8D">
      <w:pPr>
        <w:spacing w:after="223"/>
        <w:jc w:val="both"/>
        <w:divId w:val="1087071872"/>
        <w:rPr>
          <w:rFonts w:ascii="Georgia" w:hAnsi="Georgia"/>
        </w:rPr>
      </w:pPr>
      <w:r>
        <w:rPr>
          <w:rFonts w:ascii="Georgia" w:hAnsi="Georgia"/>
        </w:rPr>
        <w:t xml:space="preserve">6.2. В целях осуществления контроля, указанного в </w:t>
      </w:r>
      <w:hyperlink r:id="rId16" w:anchor="/document/99/420243542/XA00M5O2MC/" w:tgtFrame="_self" w:history="1">
        <w:r>
          <w:rPr>
            <w:rStyle w:val="a4"/>
            <w:rFonts w:ascii="Georgia" w:hAnsi="Georgia"/>
          </w:rPr>
          <w:t>подпункте "ж" пункта 6</w:t>
        </w:r>
      </w:hyperlink>
      <w:r>
        <w:rPr>
          <w:rFonts w:ascii="Georgia" w:hAnsi="Georgia"/>
        </w:rPr>
        <w:t xml:space="preserve"> и </w:t>
      </w:r>
      <w:hyperlink r:id="rId17" w:anchor="/document/99/420243542/XA00M6Q2MH/" w:tgtFrame="_self" w:history="1">
        <w:r>
          <w:rPr>
            <w:rStyle w:val="a4"/>
            <w:rFonts w:ascii="Georgia" w:hAnsi="Georgia"/>
          </w:rPr>
          <w:t>пункте 13 настоящих Правил</w:t>
        </w:r>
      </w:hyperlink>
      <w:r>
        <w:rPr>
          <w:rFonts w:ascii="Georgia" w:hAnsi="Georgia"/>
        </w:rPr>
        <w:t xml:space="preserve">, Федеральная миграционная служба вправе запрашивать документы, подтверждающие пребывание граждан Украины и лиц без гражданства, указанных в абзацах втором и третьем </w:t>
      </w:r>
      <w:hyperlink r:id="rId18" w:anchor="/document/99/420243542/XA00M262MM/" w:tgtFrame="_self" w:history="1">
        <w:r>
          <w:rPr>
            <w:rStyle w:val="a4"/>
            <w:rFonts w:ascii="Georgia" w:hAnsi="Georgia"/>
          </w:rPr>
          <w:t>пункта 2 настоящих Правил</w:t>
        </w:r>
      </w:hyperlink>
      <w:r>
        <w:rPr>
          <w:rFonts w:ascii="Georgia" w:hAnsi="Georgia"/>
        </w:rPr>
        <w:t>, в пунктах временного размещения. Такими документами являются трехсторонние акты с указанием фактической продолжительности пребывания (дней) граждан Украины и лиц без гражданства в пунктах временного размещения, подписанные руководителями уполномоченных о</w:t>
      </w:r>
      <w:r>
        <w:rPr>
          <w:rFonts w:ascii="Georgia" w:hAnsi="Georgia"/>
        </w:rPr>
        <w:t>рганов исполнительной власти субъектов Российской Федерации, руководителями (начальниками) территориальных органов Федеральной миграционной службы и должностными лицами пунктов временного размещения или лицами, их замещающими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нарушения положений</w:t>
      </w:r>
      <w:r>
        <w:rPr>
          <w:rFonts w:ascii="Georgia" w:hAnsi="Georgia"/>
        </w:rPr>
        <w:t xml:space="preserve"> </w:t>
      </w:r>
      <w:hyperlink r:id="rId19" w:anchor="/document/99/420243542/XA00M2U2M0/" w:tgtFrame="_self" w:history="1">
        <w:r>
          <w:rPr>
            <w:rStyle w:val="a4"/>
            <w:rFonts w:ascii="Georgia" w:hAnsi="Georgia"/>
          </w:rPr>
          <w:t>пунктов 5</w:t>
        </w:r>
      </w:hyperlink>
      <w:r>
        <w:rPr>
          <w:rFonts w:ascii="Georgia" w:hAnsi="Georgia"/>
        </w:rPr>
        <w:t xml:space="preserve"> и </w:t>
      </w:r>
      <w:hyperlink r:id="rId20" w:anchor="/document/99/420243542/XA00M6C2MG/" w:tgtFrame="_self" w:history="1">
        <w:r>
          <w:rPr>
            <w:rStyle w:val="a4"/>
            <w:rFonts w:ascii="Georgia" w:hAnsi="Georgia"/>
          </w:rPr>
          <w:t>6 настоящих Правил</w:t>
        </w:r>
      </w:hyperlink>
      <w:r>
        <w:rPr>
          <w:rFonts w:ascii="Georgia" w:hAnsi="Georgia"/>
        </w:rPr>
        <w:t xml:space="preserve">, а также абзаца первого настоящего пункта </w:t>
      </w:r>
      <w:r>
        <w:rPr>
          <w:rFonts w:ascii="Georgia" w:hAnsi="Georgia"/>
        </w:rPr>
        <w:t xml:space="preserve">предоставление иных межбюджетных трансфертов и их перечисление приостанавливается (уменьшается) по результатам осуществления контроля, указанного в </w:t>
      </w:r>
      <w:hyperlink r:id="rId21" w:anchor="/document/99/420243542/XA00M5O2MC/" w:tgtFrame="_self" w:history="1">
        <w:r>
          <w:rPr>
            <w:rStyle w:val="a4"/>
            <w:rFonts w:ascii="Georgia" w:hAnsi="Georgia"/>
          </w:rPr>
          <w:t>подпункте "ж" пун</w:t>
        </w:r>
        <w:r>
          <w:rPr>
            <w:rStyle w:val="a4"/>
            <w:rFonts w:ascii="Georgia" w:hAnsi="Georgia"/>
          </w:rPr>
          <w:t>кта 6</w:t>
        </w:r>
      </w:hyperlink>
      <w:r>
        <w:rPr>
          <w:rFonts w:ascii="Georgia" w:hAnsi="Georgia"/>
        </w:rPr>
        <w:t xml:space="preserve"> и </w:t>
      </w:r>
      <w:hyperlink r:id="rId22" w:anchor="/document/99/420243542/XA00M6Q2MH/" w:tgtFrame="_self" w:history="1">
        <w:r>
          <w:rPr>
            <w:rStyle w:val="a4"/>
            <w:rFonts w:ascii="Georgia" w:hAnsi="Georgia"/>
          </w:rPr>
          <w:t>пункте 13 настоящих Правил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Федеральная миграционная служба информирует высшие исполнительные органы государственной власти субъектов Российской Федерации о</w:t>
      </w:r>
      <w:r>
        <w:rPr>
          <w:rFonts w:ascii="Georgia" w:hAnsi="Georgia"/>
        </w:rPr>
        <w:t xml:space="preserve"> приостановлении (уменьшении) перечисления иного межбюджетного трансферта с указанием причин такого приостановления (уменьшения) перечисления</w:t>
      </w:r>
      <w:r>
        <w:rPr>
          <w:rFonts w:ascii="Georgia" w:hAnsi="Georgia"/>
        </w:rPr>
        <w:t>.</w:t>
      </w:r>
    </w:p>
    <w:p w:rsidR="00000000" w:rsidRDefault="00696F8D">
      <w:pPr>
        <w:spacing w:after="223"/>
        <w:jc w:val="both"/>
        <w:divId w:val="1087071872"/>
        <w:rPr>
          <w:rFonts w:ascii="Georgia" w:hAnsi="Georgia"/>
        </w:rPr>
      </w:pPr>
      <w:r>
        <w:rPr>
          <w:rFonts w:ascii="Georgia" w:hAnsi="Georgia"/>
        </w:rPr>
        <w:t>7. Перечисление иных межбюджетных трансфертов осуществляется на счета, открытые территориальным органам Федеральн</w:t>
      </w:r>
      <w:r>
        <w:rPr>
          <w:rFonts w:ascii="Georgia" w:hAnsi="Georgia"/>
        </w:rPr>
        <w:t>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субъектов Российской Федерации</w:t>
      </w:r>
      <w:r>
        <w:rPr>
          <w:rFonts w:ascii="Georgia" w:hAnsi="Georgia"/>
        </w:rPr>
        <w:t>.</w:t>
      </w:r>
    </w:p>
    <w:p w:rsidR="00000000" w:rsidRDefault="00696F8D">
      <w:pPr>
        <w:spacing w:after="223"/>
        <w:jc w:val="both"/>
        <w:divId w:val="1087071872"/>
        <w:rPr>
          <w:rFonts w:ascii="Georgia" w:hAnsi="Georgia"/>
        </w:rPr>
      </w:pPr>
      <w:r>
        <w:rPr>
          <w:rFonts w:ascii="Georgia" w:hAnsi="Georgia"/>
        </w:rPr>
        <w:t>8. Размер иных межбюджетных трансфертов, предо</w:t>
      </w:r>
      <w:r>
        <w:rPr>
          <w:rFonts w:ascii="Georgia" w:hAnsi="Georgia"/>
        </w:rPr>
        <w:t>ставляемых бюджету i-го субъекта Российской Федерации (</w:t>
      </w:r>
      <w:r>
        <w:rPr>
          <w:rFonts w:ascii="Georgia" w:hAnsi="Georgia"/>
          <w:noProof/>
        </w:rPr>
        <w:drawing>
          <wp:inline distT="0" distB="0" distL="0" distR="0">
            <wp:extent cx="163830" cy="215900"/>
            <wp:effectExtent l="0" t="0" r="7620" b="0"/>
            <wp:docPr id="1" name="Рисунок 1" descr="https://budget.1jur.ru/system/content/image/22/1/262206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dget.1jur.ru/system/content/image/22/1/2622069/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) , рассчитывается по формуле</w:t>
      </w:r>
      <w:r>
        <w:rPr>
          <w:rFonts w:ascii="Georgia" w:hAnsi="Georgia"/>
        </w:rPr>
        <w:t>:</w:t>
      </w:r>
    </w:p>
    <w:p w:rsidR="00000000" w:rsidRDefault="00696F8D">
      <w:pPr>
        <w:pStyle w:val="align-center"/>
        <w:divId w:val="1087071872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095375" cy="215900"/>
            <wp:effectExtent l="0" t="0" r="9525" b="0"/>
            <wp:docPr id="2" name="Рисунок 2" descr="https://budget.1jur.ru/system/content/image/22/1/265827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udget.1jur.ru/system/content/image/22/1/2658274/"/>
                    <pic:cNvPicPr>
                      <a:picLocks noChangeAspect="1" noChangeArrowheads="1"/>
                    </pic:cNvPicPr>
                  </pic:nvPicPr>
                  <pic:blipFill>
                    <a:blip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</w:t>
      </w:r>
    </w:p>
    <w:p w:rsidR="00000000" w:rsidRDefault="00696F8D">
      <w:pPr>
        <w:spacing w:after="223"/>
        <w:jc w:val="both"/>
        <w:divId w:val="1087071872"/>
        <w:rPr>
          <w:rFonts w:ascii="Georgia" w:hAnsi="Georgia"/>
        </w:rPr>
      </w:pPr>
      <w:r>
        <w:rPr>
          <w:rFonts w:ascii="Georgia" w:hAnsi="Georgia"/>
        </w:rPr>
        <w:t>где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198120" cy="215900"/>
            <wp:effectExtent l="0" t="0" r="0" b="0"/>
            <wp:docPr id="3" name="Рисунок 3" descr="https://budget.1jur.ru/system/content/image/22/1/257216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udget.1jur.ru/system/content/image/22/1/2572160/"/>
                    <pic:cNvPicPr>
                      <a:picLocks noChangeAspect="1" noChangeArrowheads="1"/>
                    </pic:cNvPicPr>
                  </pic:nvPicPr>
                  <pic:blipFill>
                    <a:blip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количество граждан Украины и лиц без гражданства, а также их детей, рожденных на территории Российской Федерации, по данным Фе</w:t>
      </w:r>
      <w:r>
        <w:rPr>
          <w:rFonts w:ascii="Georgia" w:hAnsi="Georgia"/>
        </w:rPr>
        <w:t>деральной миграционной службы о постановке на учет по месту пребывания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198120" cy="215900"/>
            <wp:effectExtent l="0" t="0" r="0" b="0"/>
            <wp:docPr id="4" name="Рисунок 4" descr="https://budget.1jur.ru/system/content/image/22/1/261506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udget.1jur.ru/system/content/image/22/1/2615062/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фактическая продолжительность пребывания граждан Украины и лиц без гражданства в соответствии с данными Федеральной миграционной службы о постановке на учет по месту пребывания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  <w:noProof/>
        </w:rPr>
        <w:drawing>
          <wp:inline distT="0" distB="0" distL="0" distR="0">
            <wp:extent cx="189865" cy="163830"/>
            <wp:effectExtent l="0" t="0" r="635" b="7620"/>
            <wp:docPr id="5" name="Рисунок 5" descr="https://budget.1jur.ru/system/content/image/22/1/263053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udget.1jur.ru/system/content/image/22/1/2630539/"/>
                    <pic:cNvPicPr>
                      <a:picLocks noChangeAspect="1" noChangeArrowheads="1"/>
                    </pic:cNvPicPr>
                  </pic:nvPicPr>
                  <pic:blipFill>
                    <a:blip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стоимость одного дня пребывания одного человека, включающая расходы на временное размещение, питание и транспортные расходы, составляющая не более 800 рублей</w:t>
      </w:r>
      <w:r>
        <w:rPr>
          <w:rFonts w:ascii="Georgia" w:hAnsi="Georgia"/>
        </w:rPr>
        <w:t>.</w:t>
      </w:r>
    </w:p>
    <w:p w:rsidR="00000000" w:rsidRDefault="00696F8D">
      <w:pPr>
        <w:spacing w:after="223"/>
        <w:jc w:val="both"/>
        <w:divId w:val="1087071872"/>
        <w:rPr>
          <w:rFonts w:ascii="Georgia" w:hAnsi="Georgia"/>
        </w:rPr>
      </w:pPr>
      <w:r>
        <w:rPr>
          <w:rFonts w:ascii="Georgia" w:hAnsi="Georgia"/>
        </w:rPr>
        <w:t>9. Информация о размерах и срок</w:t>
      </w:r>
      <w:r>
        <w:rPr>
          <w:rFonts w:ascii="Georgia" w:hAnsi="Georgia"/>
        </w:rPr>
        <w:t>ах перечисления иных межбюджетных трансфертов учитывается Федеральной миграционной службой при формировании прогноза кассовых выплат из федерального бюджета, необходимого для составления в установленном порядке кассового плана исполнения федерального бюдже</w:t>
      </w:r>
      <w:r>
        <w:rPr>
          <w:rFonts w:ascii="Georgia" w:hAnsi="Georgia"/>
        </w:rPr>
        <w:t>та</w:t>
      </w:r>
      <w:r>
        <w:rPr>
          <w:rFonts w:ascii="Georgia" w:hAnsi="Georgia"/>
        </w:rPr>
        <w:t>.</w:t>
      </w:r>
    </w:p>
    <w:p w:rsidR="00000000" w:rsidRDefault="00696F8D">
      <w:pPr>
        <w:spacing w:after="223"/>
        <w:jc w:val="both"/>
        <w:divId w:val="1087071872"/>
        <w:rPr>
          <w:rFonts w:ascii="Georgia" w:hAnsi="Georgia"/>
        </w:rPr>
      </w:pPr>
      <w:r>
        <w:rPr>
          <w:rFonts w:ascii="Georgia" w:hAnsi="Georgia"/>
        </w:rPr>
        <w:t>9.1. Иные межбюджетные трансферты, предоставленные в текущем году и не использованные уполномоченным органом государственной власти субъекта Российской Федерации, за которым в соответствии с законодательными и иными нормативными правовыми актами закреп</w:t>
      </w:r>
      <w:r>
        <w:rPr>
          <w:rFonts w:ascii="Georgia" w:hAnsi="Georgia"/>
        </w:rPr>
        <w:t>лены источники доходов бюджета субъекта Российской Федерации, подлежат возврату в текущем году на лицевой счет получателя средств федерального бюджета, открытый Федеральной миграционной службе в Федеральном казначействе, по истечении 60-дневного срока с да</w:t>
      </w:r>
      <w:r>
        <w:rPr>
          <w:rFonts w:ascii="Georgia" w:hAnsi="Georgia"/>
        </w:rPr>
        <w:t>ты их поступления, за исключением иных межбюджетных трансфертов, предоставленных после 1 ноября 2015 года</w:t>
      </w:r>
      <w:r>
        <w:rPr>
          <w:rFonts w:ascii="Georgia" w:hAnsi="Georgia"/>
        </w:rPr>
        <w:t>.</w:t>
      </w:r>
    </w:p>
    <w:p w:rsidR="00000000" w:rsidRDefault="00696F8D">
      <w:pPr>
        <w:spacing w:after="223"/>
        <w:jc w:val="both"/>
        <w:divId w:val="1087071872"/>
        <w:rPr>
          <w:rFonts w:ascii="Georgia" w:hAnsi="Georgia"/>
        </w:rPr>
      </w:pPr>
      <w:r>
        <w:rPr>
          <w:rFonts w:ascii="Georgia" w:hAnsi="Georgia"/>
        </w:rPr>
        <w:t>10. Не использованный на 1 января 2016 года остаток иных межбюджетных трансфертов подлежит возврату в федеральный бюджет уполномоченным органом госуд</w:t>
      </w:r>
      <w:r>
        <w:rPr>
          <w:rFonts w:ascii="Georgia" w:hAnsi="Georgia"/>
        </w:rPr>
        <w:t>арственной власти субъекта Российской Федерации,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иных межбюджетных трансфертов, в соо</w:t>
      </w:r>
      <w:r>
        <w:rPr>
          <w:rFonts w:ascii="Georgia" w:hAnsi="Georgia"/>
        </w:rPr>
        <w:t>тветствии с требованиями, установленными</w:t>
      </w:r>
      <w:r>
        <w:rPr>
          <w:rFonts w:ascii="Georgia" w:hAnsi="Georgia"/>
        </w:rPr>
        <w:t xml:space="preserve"> </w:t>
      </w:r>
      <w:hyperlink r:id="rId28" w:anchor="/document/99/901714433/" w:history="1">
        <w:r>
          <w:rPr>
            <w:rStyle w:val="a4"/>
            <w:rFonts w:ascii="Georgia" w:hAnsi="Georgia"/>
          </w:rPr>
          <w:t>Бюджетным кодексом Российской Федерации</w:t>
        </w:r>
      </w:hyperlink>
      <w:r>
        <w:rPr>
          <w:rFonts w:ascii="Georgia" w:hAnsi="Georgia"/>
        </w:rPr>
        <w:t xml:space="preserve"> и федеральным законом о федеральном бюджете на текущий финансовый год и плановый период, за исключением сл</w:t>
      </w:r>
      <w:r>
        <w:rPr>
          <w:rFonts w:ascii="Georgia" w:hAnsi="Georgia"/>
        </w:rPr>
        <w:t xml:space="preserve">учая, предусмотренного </w:t>
      </w:r>
      <w:hyperlink r:id="rId29" w:anchor="/document/99/420243542/XA00M8G2MQ/" w:tgtFrame="_self" w:history="1">
        <w:r>
          <w:rPr>
            <w:rStyle w:val="a4"/>
            <w:rFonts w:ascii="Georgia" w:hAnsi="Georgia"/>
          </w:rPr>
          <w:t>пунктом 9.1 настоящих Правил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если неиспользованный остаток иных межбюджетных трансфертов не перечислен в доход федерального бюджета</w:t>
      </w:r>
      <w:r>
        <w:rPr>
          <w:rFonts w:ascii="Georgia" w:hAnsi="Georgia"/>
        </w:rPr>
        <w:t>, указанные средства подлежат взысканию в доход федерального бюджета в порядке, установленном Министерством финансов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 наличии потребности в остатке иных межбюджетных трансфертов, не использованных в 2015 году, указанный остаток в </w:t>
      </w:r>
      <w:r>
        <w:rPr>
          <w:rFonts w:ascii="Georgia" w:hAnsi="Georgia"/>
        </w:rPr>
        <w:t>соответствии с решением Федеральной миграционной службы используется субъектом Российской Федерации в очередном финансовом году на те же цели в порядке, установленном бюджетным законодательством Российской Федерации для осуществления расходов бюджета субъе</w:t>
      </w:r>
      <w:r>
        <w:rPr>
          <w:rFonts w:ascii="Georgia" w:hAnsi="Georgia"/>
        </w:rPr>
        <w:t>кта Российской Федерации, источником финансового обеспечения которых являются иные межбюджетные трансферты</w:t>
      </w:r>
      <w:r>
        <w:rPr>
          <w:rFonts w:ascii="Georgia" w:hAnsi="Georgia"/>
        </w:rPr>
        <w:t>.</w:t>
      </w:r>
    </w:p>
    <w:p w:rsidR="00000000" w:rsidRDefault="00696F8D">
      <w:pPr>
        <w:spacing w:after="223"/>
        <w:jc w:val="both"/>
        <w:divId w:val="1087071872"/>
        <w:rPr>
          <w:rFonts w:ascii="Georgia" w:hAnsi="Georgia"/>
        </w:rPr>
      </w:pPr>
      <w:r>
        <w:rPr>
          <w:rFonts w:ascii="Georgia" w:hAnsi="Georgia"/>
        </w:rPr>
        <w:t>11. Ответственность за достоверность представляемых Федеральной миграционной службе сведений, предусмотренных настоящими Правилами, возлагается на в</w:t>
      </w:r>
      <w:r>
        <w:rPr>
          <w:rFonts w:ascii="Georgia" w:hAnsi="Georgia"/>
        </w:rPr>
        <w:t>ысшие исполнительные органы государственной власти субъектов Российской Федерации</w:t>
      </w:r>
      <w:r>
        <w:rPr>
          <w:rFonts w:ascii="Georgia" w:hAnsi="Georgia"/>
        </w:rPr>
        <w:t>.</w:t>
      </w:r>
    </w:p>
    <w:p w:rsidR="00000000" w:rsidRDefault="00696F8D">
      <w:pPr>
        <w:spacing w:after="223"/>
        <w:jc w:val="both"/>
        <w:divId w:val="1087071872"/>
        <w:rPr>
          <w:rFonts w:ascii="Georgia" w:hAnsi="Georgia"/>
        </w:rPr>
      </w:pPr>
      <w:r>
        <w:rPr>
          <w:rFonts w:ascii="Georgia" w:hAnsi="Georgia"/>
        </w:rPr>
        <w:t xml:space="preserve">12. В случае нарушения целей, указанных в </w:t>
      </w:r>
      <w:hyperlink r:id="rId30" w:anchor="/document/99/420243542/XA00LVS2MC/" w:tgtFrame="_self" w:history="1">
        <w:r>
          <w:rPr>
            <w:rStyle w:val="a4"/>
            <w:rFonts w:ascii="Georgia" w:hAnsi="Georgia"/>
          </w:rPr>
          <w:t>пункте 1 настоящих Правил</w:t>
        </w:r>
      </w:hyperlink>
      <w:r>
        <w:rPr>
          <w:rFonts w:ascii="Georgia" w:hAnsi="Georgia"/>
        </w:rPr>
        <w:t>, и условий пре</w:t>
      </w:r>
      <w:r>
        <w:rPr>
          <w:rFonts w:ascii="Georgia" w:hAnsi="Georgia"/>
        </w:rPr>
        <w:t>доставления иных межбюджетных трансфертов соответствующие средства взыскиваются в доход федерального бюджета в порядке, установленном бюджетным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696F8D">
      <w:pPr>
        <w:spacing w:after="223"/>
        <w:jc w:val="both"/>
        <w:divId w:val="1087071872"/>
        <w:rPr>
          <w:rFonts w:ascii="Georgia" w:hAnsi="Georgia"/>
        </w:rPr>
      </w:pPr>
      <w:r>
        <w:rPr>
          <w:rFonts w:ascii="Georgia" w:hAnsi="Georgia"/>
        </w:rPr>
        <w:lastRenderedPageBreak/>
        <w:t>13. Контроль за целевым использованием иных межбюджетных трансфертов осу</w:t>
      </w:r>
      <w:r>
        <w:rPr>
          <w:rFonts w:ascii="Georgia" w:hAnsi="Georgia"/>
        </w:rPr>
        <w:t>ществляется Федеральной миграционной службой и федеральным органом исполнительной власти, осуществляющим функции по контролю и надзору в финансово-бюджетной сфере</w:t>
      </w:r>
      <w:r>
        <w:rPr>
          <w:rFonts w:ascii="Georgia" w:hAnsi="Georgia"/>
        </w:rPr>
        <w:t>.</w:t>
      </w:r>
    </w:p>
    <w:p w:rsidR="00696F8D" w:rsidRDefault="00696F8D">
      <w:pPr>
        <w:divId w:val="19644598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ЮСС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https://budget.1jur.ru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17.03.2021</w:t>
      </w:r>
    </w:p>
    <w:sectPr w:rsidR="00696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D1668"/>
    <w:rsid w:val="004D1668"/>
    <w:rsid w:val="0069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character" w:customStyle="1" w:styleId="docuntyped-name">
    <w:name w:val="doc__untyped-nam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character" w:customStyle="1" w:styleId="docuntyped-name">
    <w:name w:val="doc__untyped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41833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87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6583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768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4598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jur.ru/" TargetMode="External"/><Relationship Id="rId13" Type="http://schemas.openxmlformats.org/officeDocument/2006/relationships/hyperlink" Target="https://budget.1jur.ru/" TargetMode="External"/><Relationship Id="rId18" Type="http://schemas.openxmlformats.org/officeDocument/2006/relationships/hyperlink" Target="https://budget.1jur.ru/" TargetMode="External"/><Relationship Id="rId26" Type="http://schemas.openxmlformats.org/officeDocument/2006/relationships/image" Target="https://budget.1jur.ru/system/content/image/22/1/261506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udget.1jur.ru/" TargetMode="External"/><Relationship Id="rId7" Type="http://schemas.openxmlformats.org/officeDocument/2006/relationships/hyperlink" Target="https://budget.1jur.ru/" TargetMode="External"/><Relationship Id="rId12" Type="http://schemas.openxmlformats.org/officeDocument/2006/relationships/hyperlink" Target="https://budget.1jur.ru/" TargetMode="External"/><Relationship Id="rId17" Type="http://schemas.openxmlformats.org/officeDocument/2006/relationships/hyperlink" Target="https://budget.1jur.ru/" TargetMode="External"/><Relationship Id="rId25" Type="http://schemas.openxmlformats.org/officeDocument/2006/relationships/image" Target="https://budget.1jur.ru/system/content/image/22/1/257216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udget.1jur.ru/" TargetMode="External"/><Relationship Id="rId20" Type="http://schemas.openxmlformats.org/officeDocument/2006/relationships/hyperlink" Target="https://budget.1jur.ru/" TargetMode="External"/><Relationship Id="rId29" Type="http://schemas.openxmlformats.org/officeDocument/2006/relationships/hyperlink" Target="https://budget.1jur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budget.1jur.ru/" TargetMode="External"/><Relationship Id="rId11" Type="http://schemas.openxmlformats.org/officeDocument/2006/relationships/hyperlink" Target="https://budget.1jur.ru/" TargetMode="External"/><Relationship Id="rId24" Type="http://schemas.openxmlformats.org/officeDocument/2006/relationships/image" Target="https://budget.1jur.ru/system/content/image/22/1/2658274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budget.1jur.ru/" TargetMode="External"/><Relationship Id="rId15" Type="http://schemas.openxmlformats.org/officeDocument/2006/relationships/hyperlink" Target="https://budget.1jur.ru/" TargetMode="External"/><Relationship Id="rId23" Type="http://schemas.openxmlformats.org/officeDocument/2006/relationships/image" Target="https://budget.1jur.ru/system/content/image/22/1/2622069/" TargetMode="External"/><Relationship Id="rId28" Type="http://schemas.openxmlformats.org/officeDocument/2006/relationships/hyperlink" Target="https://budget.1jur.ru/" TargetMode="External"/><Relationship Id="rId10" Type="http://schemas.openxmlformats.org/officeDocument/2006/relationships/hyperlink" Target="https://budget.1jur.ru/" TargetMode="External"/><Relationship Id="rId19" Type="http://schemas.openxmlformats.org/officeDocument/2006/relationships/hyperlink" Target="https://budget.1jur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udget.1jur.ru/" TargetMode="External"/><Relationship Id="rId14" Type="http://schemas.openxmlformats.org/officeDocument/2006/relationships/hyperlink" Target="https://budget.1jur.ru/" TargetMode="External"/><Relationship Id="rId22" Type="http://schemas.openxmlformats.org/officeDocument/2006/relationships/hyperlink" Target="https://budget.1jur.ru/" TargetMode="External"/><Relationship Id="rId27" Type="http://schemas.openxmlformats.org/officeDocument/2006/relationships/image" Target="https://budget.1jur.ru/system/content/image/22/1/2630539/" TargetMode="External"/><Relationship Id="rId30" Type="http://schemas.openxmlformats.org/officeDocument/2006/relationships/hyperlink" Target="https://budget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2719</Words>
  <Characters>15500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Аляпина Ангелина Александровна</dc:creator>
  <cp:lastModifiedBy>Аляпина Ангелина Александровна</cp:lastModifiedBy>
  <cp:revision>2</cp:revision>
  <dcterms:created xsi:type="dcterms:W3CDTF">2021-03-17T12:41:00Z</dcterms:created>
  <dcterms:modified xsi:type="dcterms:W3CDTF">2021-03-17T12:41:00Z</dcterms:modified>
</cp:coreProperties>
</file>