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1482"/>
      </w:tblGrid>
      <w:tr w:rsidR="001354F2" w:rsidRPr="001B5C3B" w:rsidTr="00AF4721">
        <w:trPr>
          <w:cantSplit/>
          <w:trHeight w:val="2179"/>
        </w:trPr>
        <w:tc>
          <w:tcPr>
            <w:tcW w:w="2694" w:type="dxa"/>
          </w:tcPr>
          <w:p w:rsidR="001354F2" w:rsidRDefault="001354F2" w:rsidP="008568E6">
            <w:pPr>
              <w:keepNext/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54F2" w:rsidRPr="00FD4B15" w:rsidRDefault="001354F2" w:rsidP="008568E6">
            <w:pPr>
              <w:keepNext/>
              <w:keepLines/>
            </w:pPr>
          </w:p>
        </w:tc>
        <w:tc>
          <w:tcPr>
            <w:tcW w:w="11482" w:type="dxa"/>
          </w:tcPr>
          <w:p w:rsidR="001354F2" w:rsidRPr="0017317F" w:rsidRDefault="001354F2" w:rsidP="001354F2">
            <w:pPr>
              <w:spacing w:line="360" w:lineRule="auto"/>
              <w:ind w:left="233"/>
              <w:jc w:val="right"/>
            </w:pPr>
            <w:r w:rsidRPr="0017317F">
              <w:t>УТВЕРЖДАЮ</w:t>
            </w:r>
          </w:p>
          <w:p w:rsidR="001354F2" w:rsidRPr="0017317F" w:rsidRDefault="001354F2" w:rsidP="001354F2">
            <w:pPr>
              <w:spacing w:line="360" w:lineRule="auto"/>
              <w:ind w:left="233"/>
              <w:jc w:val="right"/>
            </w:pPr>
            <w:r w:rsidRPr="0017317F">
              <w:t>Губернатор Ульяновской области</w:t>
            </w:r>
          </w:p>
          <w:p w:rsidR="001354F2" w:rsidRPr="0017317F" w:rsidRDefault="001354F2" w:rsidP="001354F2">
            <w:pPr>
              <w:spacing w:line="360" w:lineRule="auto"/>
              <w:ind w:left="233"/>
              <w:jc w:val="right"/>
            </w:pPr>
            <w:r w:rsidRPr="0017317F">
              <w:t>________________ С.И. Морозов</w:t>
            </w:r>
          </w:p>
          <w:p w:rsidR="001354F2" w:rsidRPr="001B5C3B" w:rsidRDefault="001354F2" w:rsidP="000332F6">
            <w:pPr>
              <w:keepNext/>
              <w:keepLines/>
              <w:spacing w:line="360" w:lineRule="auto"/>
              <w:jc w:val="right"/>
              <w:rPr>
                <w:b/>
              </w:rPr>
            </w:pPr>
            <w:r w:rsidRPr="0017317F">
              <w:t>_</w:t>
            </w:r>
            <w:r w:rsidR="000332F6">
              <w:t>14 ноября</w:t>
            </w:r>
            <w:r w:rsidRPr="0017317F">
              <w:t>_ 201</w:t>
            </w:r>
            <w:r>
              <w:t>8</w:t>
            </w:r>
            <w:r w:rsidRPr="0017317F">
              <w:t xml:space="preserve"> год</w:t>
            </w:r>
            <w:r w:rsidR="000332F6">
              <w:t>а</w:t>
            </w:r>
            <w:bookmarkStart w:id="0" w:name="_GoBack"/>
            <w:bookmarkEnd w:id="0"/>
          </w:p>
        </w:tc>
      </w:tr>
    </w:tbl>
    <w:p w:rsidR="001354F2" w:rsidRDefault="001354F2" w:rsidP="001354F2">
      <w:pPr>
        <w:keepNext/>
        <w:keepLines/>
        <w:ind w:firstLine="709"/>
        <w:jc w:val="center"/>
        <w:rPr>
          <w:b/>
          <w:color w:val="000000"/>
        </w:rPr>
      </w:pPr>
      <w:r w:rsidRPr="00611D6D">
        <w:rPr>
          <w:b/>
          <w:color w:val="000000"/>
        </w:rPr>
        <w:t>Стандарт</w:t>
      </w:r>
    </w:p>
    <w:p w:rsidR="001354F2" w:rsidRPr="005D6874" w:rsidRDefault="001354F2" w:rsidP="001354F2">
      <w:pPr>
        <w:keepNext/>
        <w:keepLines/>
        <w:ind w:firstLine="709"/>
        <w:jc w:val="center"/>
        <w:rPr>
          <w:b/>
        </w:rPr>
      </w:pPr>
      <w:r w:rsidRPr="005D6874">
        <w:rPr>
          <w:b/>
          <w:color w:val="000000"/>
        </w:rPr>
        <w:t>по</w:t>
      </w:r>
      <w:r w:rsidRPr="005D6874">
        <w:rPr>
          <w:b/>
        </w:rPr>
        <w:t xml:space="preserve"> организации работы со старшим поколением в регионе,</w:t>
      </w:r>
    </w:p>
    <w:p w:rsidR="001354F2" w:rsidRDefault="001354F2" w:rsidP="001354F2">
      <w:pPr>
        <w:keepNext/>
        <w:keepLines/>
        <w:ind w:firstLine="709"/>
        <w:jc w:val="center"/>
        <w:rPr>
          <w:b/>
        </w:rPr>
      </w:pPr>
      <w:r w:rsidRPr="005D6874">
        <w:rPr>
          <w:b/>
        </w:rPr>
        <w:t>в соответствии с Принципами Организации Объединённых Наций, принятых резолюцией 46/91 Генеральной Ассамблеи от 16.12.1991</w:t>
      </w:r>
    </w:p>
    <w:p w:rsidR="001354F2" w:rsidRDefault="001354F2" w:rsidP="001354F2">
      <w:pPr>
        <w:keepNext/>
        <w:keepLines/>
        <w:ind w:firstLine="709"/>
        <w:jc w:val="both"/>
      </w:pPr>
    </w:p>
    <w:p w:rsidR="001354F2" w:rsidRPr="005D6874" w:rsidRDefault="001354F2" w:rsidP="001354F2">
      <w:pPr>
        <w:keepNext/>
        <w:keepLines/>
        <w:ind w:firstLine="709"/>
        <w:jc w:val="both"/>
      </w:pPr>
      <w:r w:rsidRPr="005D6874">
        <w:t xml:space="preserve">В настоящее время в социальной политике развитых стран наблюдается четкая тенденция сдвига парадигмы с оказания помощи беспомощным пожилым людям на использование ресурсов и потенциала человека старшего возраста. Если в первой половине 20 века насущной необходимостью было обеспечить всех старых немощных людей минимальными средствами для существования, то сегодня наиболее актуальными задачами являются мотивация продления активной жизни человека в продуктивном режиме, формирование установок на продолжение продуктивной деятельности (волонтерство) и после выхода на пенсию, преодоление дискриминационных практик и </w:t>
      </w:r>
      <w:proofErr w:type="spellStart"/>
      <w:r w:rsidRPr="005D6874">
        <w:t>эйджизма</w:t>
      </w:r>
      <w:proofErr w:type="spellEnd"/>
      <w:r w:rsidRPr="005D6874">
        <w:t>.</w:t>
      </w:r>
    </w:p>
    <w:p w:rsidR="001354F2" w:rsidRDefault="001354F2" w:rsidP="001354F2">
      <w:pPr>
        <w:keepNext/>
        <w:ind w:firstLine="709"/>
        <w:jc w:val="both"/>
        <w:rPr>
          <w:b/>
          <w:color w:val="000000" w:themeColor="text1"/>
          <w:shd w:val="clear" w:color="auto" w:fill="FFFFFF"/>
        </w:rPr>
      </w:pPr>
      <w:r w:rsidRPr="005D6874">
        <w:t xml:space="preserve">Старость становится реальностью для каждого человека, поэтому </w:t>
      </w:r>
      <w:r w:rsidRPr="005D6874">
        <w:rPr>
          <w:b/>
        </w:rPr>
        <w:t>социальная политика государства должна включать формирование позитивного, конструктивного образа старости</w:t>
      </w:r>
      <w:r w:rsidRPr="005D6874">
        <w:t xml:space="preserve">. </w:t>
      </w:r>
      <w:proofErr w:type="gramStart"/>
      <w:r w:rsidRPr="005D6874">
        <w:t>Поскольку в недалеком будущем многие общества станут обществами пожилых (сегодня в Ульяновской области проживает более 331 тысячи граждан старшего поколения, это 30% от общей численности населения региона), то для них должна быть подготовлена соответствующая социально, психологически и материально комфортная среда, с</w:t>
      </w:r>
      <w:r w:rsidRPr="005D6874">
        <w:rPr>
          <w:color w:val="000000" w:themeColor="text1"/>
          <w:shd w:val="clear" w:color="auto" w:fill="FFFFFF"/>
        </w:rPr>
        <w:t xml:space="preserve">формирована </w:t>
      </w:r>
      <w:r w:rsidRPr="005D6874">
        <w:rPr>
          <w:b/>
          <w:color w:val="000000" w:themeColor="text1"/>
          <w:shd w:val="clear" w:color="auto" w:fill="FFFFFF"/>
        </w:rPr>
        <w:t>«Территория доброжелательная к старшему поколению»</w:t>
      </w:r>
      <w:r w:rsidRPr="005D6874">
        <w:rPr>
          <w:color w:val="000000" w:themeColor="text1"/>
          <w:shd w:val="clear" w:color="auto" w:fill="FFFFFF"/>
        </w:rPr>
        <w:t xml:space="preserve">, которая включает в себя </w:t>
      </w:r>
      <w:r w:rsidRPr="005D6874">
        <w:rPr>
          <w:b/>
          <w:color w:val="000000" w:themeColor="text1"/>
          <w:shd w:val="clear" w:color="auto" w:fill="FFFFFF"/>
        </w:rPr>
        <w:t>следующие шаги:</w:t>
      </w:r>
      <w:proofErr w:type="gramEnd"/>
    </w:p>
    <w:p w:rsidR="001354F2" w:rsidRPr="005D6874" w:rsidRDefault="001354F2" w:rsidP="001354F2">
      <w:pPr>
        <w:keepNext/>
        <w:ind w:firstLine="709"/>
        <w:jc w:val="both"/>
        <w:rPr>
          <w:b/>
          <w:color w:val="000000" w:themeColor="text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7874"/>
      </w:tblGrid>
      <w:tr w:rsidR="001354F2" w:rsidTr="001354F2">
        <w:tc>
          <w:tcPr>
            <w:tcW w:w="817" w:type="dxa"/>
          </w:tcPr>
          <w:p w:rsidR="001354F2" w:rsidRDefault="001354F2" w:rsidP="001354F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354F2" w:rsidRDefault="001354F2" w:rsidP="001354F2">
            <w:pPr>
              <w:keepNext/>
              <w:keepLines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095" w:type="dxa"/>
          </w:tcPr>
          <w:p w:rsidR="001354F2" w:rsidRDefault="001354F2" w:rsidP="001354F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Требование стандарта</w:t>
            </w:r>
          </w:p>
        </w:tc>
        <w:tc>
          <w:tcPr>
            <w:tcW w:w="7874" w:type="dxa"/>
          </w:tcPr>
          <w:p w:rsidR="001354F2" w:rsidRDefault="001354F2" w:rsidP="001354F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Действие по выполнению Стандарта</w:t>
            </w:r>
          </w:p>
        </w:tc>
      </w:tr>
      <w:tr w:rsidR="00233199" w:rsidTr="00C878EF">
        <w:tc>
          <w:tcPr>
            <w:tcW w:w="14786" w:type="dxa"/>
            <w:gridSpan w:val="3"/>
          </w:tcPr>
          <w:p w:rsidR="00233199" w:rsidRDefault="00905F1D" w:rsidP="00483DAD">
            <w:pPr>
              <w:keepNext/>
              <w:jc w:val="center"/>
            </w:pPr>
            <w:r>
              <w:rPr>
                <w:b/>
              </w:rPr>
              <w:t>Первый принцип «</w:t>
            </w:r>
            <w:r w:rsidR="00233199">
              <w:rPr>
                <w:b/>
              </w:rPr>
              <w:t>Человеческая</w:t>
            </w:r>
            <w:r w:rsidR="00233199" w:rsidRPr="00B82203">
              <w:rPr>
                <w:b/>
              </w:rPr>
              <w:t xml:space="preserve"> жизнь, её достоинство</w:t>
            </w:r>
            <w:r>
              <w:rPr>
                <w:b/>
              </w:rPr>
              <w:t>»</w:t>
            </w:r>
          </w:p>
        </w:tc>
      </w:tr>
      <w:tr w:rsidR="00233199" w:rsidTr="001354F2">
        <w:tc>
          <w:tcPr>
            <w:tcW w:w="817" w:type="dxa"/>
          </w:tcPr>
          <w:p w:rsidR="00233199" w:rsidRPr="001354F2" w:rsidRDefault="00233199" w:rsidP="00483DAD">
            <w:pPr>
              <w:pStyle w:val="a4"/>
              <w:keepNext/>
              <w:keepLines/>
              <w:numPr>
                <w:ilvl w:val="0"/>
                <w:numId w:val="1"/>
              </w:numPr>
              <w:jc w:val="both"/>
            </w:pPr>
          </w:p>
        </w:tc>
        <w:tc>
          <w:tcPr>
            <w:tcW w:w="6095" w:type="dxa"/>
          </w:tcPr>
          <w:p w:rsidR="00233199" w:rsidRDefault="00233199" w:rsidP="00483DAD">
            <w:pPr>
              <w:keepNext/>
              <w:keepLines/>
              <w:jc w:val="both"/>
            </w:pPr>
            <w:r w:rsidRPr="005D6874">
              <w:rPr>
                <w:b/>
              </w:rPr>
              <w:t>Город, где старость в радость, - город для всех возрастов</w:t>
            </w:r>
            <w:r w:rsidRPr="005D6874">
              <w:t xml:space="preserve"> (жилье, улицы и здания, транспорт, социальная жизнь, участие в жизни общества и включенность, общественная деятельность и оплачиваемая работа, </w:t>
            </w:r>
            <w:r w:rsidRPr="005D6874">
              <w:lastRenderedPageBreak/>
              <w:t>информации и коммуникации, социальные и медицинские услуги)</w:t>
            </w:r>
          </w:p>
          <w:p w:rsidR="00233199" w:rsidRDefault="00233199" w:rsidP="00483DAD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7874" w:type="dxa"/>
          </w:tcPr>
          <w:p w:rsidR="00233199" w:rsidRDefault="00233199" w:rsidP="00483DAD">
            <w:pPr>
              <w:keepNext/>
              <w:jc w:val="both"/>
            </w:pPr>
            <w:r>
              <w:lastRenderedPageBreak/>
              <w:t xml:space="preserve">1. При участии в </w:t>
            </w:r>
            <w:r w:rsidRPr="008912B2">
              <w:rPr>
                <w:color w:val="444444"/>
                <w:spacing w:val="-9"/>
              </w:rPr>
              <w:t xml:space="preserve">программе «Формирование комфортной городской среды в Ульяновской области» </w:t>
            </w:r>
            <w:r>
              <w:rPr>
                <w:color w:val="444444"/>
                <w:spacing w:val="-9"/>
              </w:rPr>
              <w:t>необходимо учитывать</w:t>
            </w:r>
            <w:r w:rsidRPr="005D6874">
              <w:t xml:space="preserve"> безопасность граждан старшего поколения, в том числе на дорогах</w:t>
            </w:r>
            <w:r>
              <w:t>.</w:t>
            </w:r>
          </w:p>
          <w:p w:rsidR="00233199" w:rsidRDefault="00233199" w:rsidP="00483DAD">
            <w:pPr>
              <w:keepNext/>
              <w:jc w:val="both"/>
            </w:pPr>
            <w:r>
              <w:t xml:space="preserve">2. Провести мониторинг среди граждан старшего поколения на </w:t>
            </w:r>
            <w:r>
              <w:lastRenderedPageBreak/>
              <w:t>предмет их потребности в возрастных товарах.</w:t>
            </w:r>
          </w:p>
          <w:p w:rsidR="00233199" w:rsidRDefault="00233199" w:rsidP="00483DAD">
            <w:pPr>
              <w:keepNext/>
              <w:jc w:val="both"/>
            </w:pPr>
            <w:r>
              <w:t>3. Организовать встречи с представителями бизнеса по вопросу производства и реализации необходимых товаров.</w:t>
            </w:r>
          </w:p>
          <w:p w:rsidR="00233199" w:rsidRDefault="00233199" w:rsidP="00483DAD">
            <w:pPr>
              <w:keepNext/>
              <w:jc w:val="both"/>
            </w:pPr>
            <w:r>
              <w:t>4. С</w:t>
            </w:r>
            <w:r w:rsidRPr="005D6874">
              <w:t xml:space="preserve">оздать достойные условия труда для работающих граждан старшего поколения, а именно обеспечить повышение квалификации (профессиональное обучение) работников, обеспечить гибкий рабочий график, в том числе обеспечить при необходимости дистанционную (надомную работу) или свободный режим работы. </w:t>
            </w:r>
          </w:p>
          <w:p w:rsidR="00233199" w:rsidRDefault="00233199" w:rsidP="00483DAD">
            <w:pPr>
              <w:keepNext/>
              <w:jc w:val="both"/>
            </w:pPr>
            <w:r>
              <w:t xml:space="preserve">5. </w:t>
            </w:r>
            <w:r w:rsidRPr="005D6874">
              <w:t>Предусмотреть льготы и социальные гарантии для работающих граждан пенсионного возраста</w:t>
            </w:r>
            <w:r>
              <w:t>.</w:t>
            </w:r>
          </w:p>
          <w:p w:rsidR="00233199" w:rsidRDefault="00233199" w:rsidP="00483DAD">
            <w:pPr>
              <w:keepNext/>
              <w:jc w:val="both"/>
            </w:pPr>
            <w:r>
              <w:t>6. Обеспечить возможность обучения граждан старшего поколения компьютерной грамотности (цифровым технологиям).</w:t>
            </w:r>
          </w:p>
          <w:p w:rsidR="00233199" w:rsidRDefault="00233199" w:rsidP="00483DAD">
            <w:pPr>
              <w:keepNext/>
              <w:jc w:val="both"/>
            </w:pPr>
            <w:r>
              <w:t>7. О</w:t>
            </w:r>
            <w:r w:rsidRPr="005D6874">
              <w:t xml:space="preserve">беспечить </w:t>
            </w:r>
            <w:r>
              <w:t>возможность</w:t>
            </w:r>
            <w:r w:rsidRPr="005D6874">
              <w:t xml:space="preserve"> жителям малых городов и сёл удобно пользоваться современными сервисами</w:t>
            </w:r>
            <w:r>
              <w:t>.</w:t>
            </w:r>
          </w:p>
          <w:p w:rsidR="00233199" w:rsidRDefault="00233199" w:rsidP="00483DAD">
            <w:pPr>
              <w:keepNext/>
              <w:jc w:val="both"/>
            </w:pPr>
            <w:r>
              <w:t>8. О</w:t>
            </w:r>
            <w:r w:rsidRPr="005D6874">
              <w:t>беспечить доступность современной, качественной медицинской помощи, ориентируясь на мировые стандарты</w:t>
            </w:r>
            <w:r>
              <w:t>.</w:t>
            </w:r>
            <w:r w:rsidRPr="005D6874">
              <w:t xml:space="preserve"> </w:t>
            </w:r>
          </w:p>
          <w:p w:rsidR="00233199" w:rsidRDefault="00233199" w:rsidP="00483DAD">
            <w:pPr>
              <w:keepNext/>
              <w:jc w:val="both"/>
            </w:pPr>
            <w:r>
              <w:t>9. С</w:t>
            </w:r>
            <w:r w:rsidRPr="005D6874">
              <w:t>делать акцент на профилактическую медицину, в том числе пров</w:t>
            </w:r>
            <w:r>
              <w:t>о</w:t>
            </w:r>
            <w:r w:rsidRPr="005D6874">
              <w:t>д</w:t>
            </w:r>
            <w:r>
              <w:t xml:space="preserve">ить ежегодные </w:t>
            </w:r>
            <w:r w:rsidRPr="005D6874">
              <w:t>качественны</w:t>
            </w:r>
            <w:r>
              <w:t>е</w:t>
            </w:r>
            <w:r w:rsidRPr="005D6874">
              <w:t xml:space="preserve"> профилактически</w:t>
            </w:r>
            <w:r>
              <w:t>е</w:t>
            </w:r>
            <w:r w:rsidRPr="005D6874">
              <w:t xml:space="preserve"> осмотр</w:t>
            </w:r>
            <w:r>
              <w:t>ы.</w:t>
            </w:r>
          </w:p>
          <w:p w:rsidR="00233199" w:rsidRPr="005D6874" w:rsidRDefault="00233199" w:rsidP="00483DAD">
            <w:pPr>
              <w:keepNext/>
              <w:jc w:val="both"/>
            </w:pPr>
            <w:r>
              <w:t>10. З</w:t>
            </w:r>
            <w:r w:rsidRPr="005D6874">
              <w:t xml:space="preserve">акрепить позитивную динамику диагностики в борьбе с болезнями </w:t>
            </w:r>
            <w:proofErr w:type="gramStart"/>
            <w:r w:rsidRPr="005D6874">
              <w:t>сердечно-сосудистой</w:t>
            </w:r>
            <w:proofErr w:type="gramEnd"/>
            <w:r w:rsidRPr="005D6874">
              <w:t xml:space="preserve"> системы. </w:t>
            </w:r>
            <w:r w:rsidRPr="005D6874">
              <w:rPr>
                <w:b/>
              </w:rPr>
              <w:t xml:space="preserve"> </w:t>
            </w:r>
          </w:p>
          <w:p w:rsidR="00233199" w:rsidRDefault="00233199" w:rsidP="00483DAD">
            <w:pPr>
              <w:keepNext/>
              <w:keepLines/>
              <w:jc w:val="both"/>
              <w:rPr>
                <w:b/>
              </w:rPr>
            </w:pPr>
          </w:p>
        </w:tc>
      </w:tr>
      <w:tr w:rsidR="00233199" w:rsidTr="005A029B">
        <w:tc>
          <w:tcPr>
            <w:tcW w:w="14786" w:type="dxa"/>
            <w:gridSpan w:val="3"/>
          </w:tcPr>
          <w:p w:rsidR="00233199" w:rsidRDefault="00905F1D" w:rsidP="00905F1D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Второй принцип «</w:t>
            </w:r>
            <w:r w:rsidR="00233199">
              <w:rPr>
                <w:b/>
              </w:rPr>
              <w:t>Н</w:t>
            </w:r>
            <w:r w:rsidR="00233199" w:rsidRPr="00B82203">
              <w:rPr>
                <w:b/>
              </w:rPr>
              <w:t>езависимость</w:t>
            </w:r>
            <w:r>
              <w:rPr>
                <w:b/>
              </w:rPr>
              <w:t>»</w:t>
            </w:r>
          </w:p>
        </w:tc>
      </w:tr>
      <w:tr w:rsidR="00233199" w:rsidTr="001354F2">
        <w:tc>
          <w:tcPr>
            <w:tcW w:w="817" w:type="dxa"/>
          </w:tcPr>
          <w:p w:rsidR="00233199" w:rsidRPr="001354F2" w:rsidRDefault="00233199" w:rsidP="001354F2">
            <w:pPr>
              <w:pStyle w:val="a4"/>
              <w:keepNext/>
              <w:keepLines/>
              <w:numPr>
                <w:ilvl w:val="0"/>
                <w:numId w:val="1"/>
              </w:numPr>
              <w:jc w:val="both"/>
            </w:pPr>
          </w:p>
        </w:tc>
        <w:tc>
          <w:tcPr>
            <w:tcW w:w="6095" w:type="dxa"/>
          </w:tcPr>
          <w:p w:rsidR="00233199" w:rsidRDefault="00233199" w:rsidP="001354F2">
            <w:pPr>
              <w:keepNext/>
              <w:keepLines/>
              <w:jc w:val="both"/>
            </w:pPr>
            <w:proofErr w:type="gramStart"/>
            <w:r w:rsidRPr="005D6874">
              <w:rPr>
                <w:b/>
                <w:color w:val="000000" w:themeColor="text1"/>
                <w:shd w:val="clear" w:color="auto" w:fill="FFFFFF"/>
              </w:rPr>
              <w:t>Активное долголетие («</w:t>
            </w:r>
            <w:proofErr w:type="spellStart"/>
            <w:r w:rsidRPr="005D6874">
              <w:rPr>
                <w:b/>
              </w:rPr>
              <w:t>active</w:t>
            </w:r>
            <w:proofErr w:type="spellEnd"/>
            <w:r w:rsidRPr="005D6874">
              <w:rPr>
                <w:b/>
              </w:rPr>
              <w:t xml:space="preserve"> </w:t>
            </w:r>
            <w:proofErr w:type="spellStart"/>
            <w:r w:rsidRPr="005D6874">
              <w:rPr>
                <w:b/>
              </w:rPr>
              <w:t>ageing</w:t>
            </w:r>
            <w:proofErr w:type="spellEnd"/>
            <w:r w:rsidRPr="005D6874">
              <w:rPr>
                <w:b/>
              </w:rPr>
              <w:t>»</w:t>
            </w:r>
            <w:r w:rsidRPr="005D6874">
              <w:rPr>
                <w:b/>
                <w:color w:val="000000" w:themeColor="text1"/>
                <w:shd w:val="clear" w:color="auto" w:fill="FFFFFF"/>
              </w:rPr>
              <w:t>)</w:t>
            </w:r>
            <w:r w:rsidRPr="005D6874">
              <w:rPr>
                <w:color w:val="000000" w:themeColor="text1"/>
                <w:shd w:val="clear" w:color="auto" w:fill="FFFFFF"/>
              </w:rPr>
              <w:t xml:space="preserve"> - о</w:t>
            </w:r>
            <w:r w:rsidRPr="005D6874">
              <w:t xml:space="preserve">птимизация возможностей для сохранения здоровья, обеспечения социальной защищенности и участия в жизни общества в целях улучшения качества жизни в пожилом </w:t>
            </w:r>
            <w:r w:rsidRPr="005D6874">
              <w:lastRenderedPageBreak/>
              <w:t>возрасте (человек сохраняет право выбора на ведение активного образа жизни в любом возрасте, в то время как задачей общества и государства становится обеспечение для него таких возможностей и соответствующей среды)</w:t>
            </w:r>
            <w:proofErr w:type="gramEnd"/>
          </w:p>
          <w:p w:rsidR="00233199" w:rsidRDefault="00233199" w:rsidP="001354F2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7874" w:type="dxa"/>
          </w:tcPr>
          <w:p w:rsidR="00233199" w:rsidRDefault="00233199" w:rsidP="00707250">
            <w:pPr>
              <w:keepNext/>
              <w:jc w:val="both"/>
            </w:pPr>
            <w:r>
              <w:lastRenderedPageBreak/>
              <w:t xml:space="preserve">1. Подготовить дорожную карту </w:t>
            </w:r>
            <w:proofErr w:type="gramStart"/>
            <w:r>
              <w:t>по организации работы со старшим поколением в муниципальном образовании согласно Стратегии действий в интересах граждан старшего поколения Ульяновской области на среднесрочный период</w:t>
            </w:r>
            <w:proofErr w:type="gramEnd"/>
            <w:r>
              <w:t xml:space="preserve"> (5 лет.) (далее – Дорожная карта). </w:t>
            </w:r>
          </w:p>
          <w:p w:rsidR="00233199" w:rsidRDefault="00233199" w:rsidP="00707250">
            <w:pPr>
              <w:keepNext/>
              <w:jc w:val="both"/>
            </w:pPr>
            <w:r>
              <w:lastRenderedPageBreak/>
              <w:t>Дорожная карта должна быть ориентирована на следующие целевые показатели: увеличение продолжительности жизни (расчёт в соответствии с</w:t>
            </w:r>
            <w:r w:rsidRPr="00C85FBA">
              <w:rPr>
                <w:b/>
                <w:color w:val="020C22"/>
                <w:kern w:val="36"/>
              </w:rPr>
              <w:t xml:space="preserve"> </w:t>
            </w:r>
            <w:r w:rsidRPr="00CB7787">
              <w:rPr>
                <w:color w:val="020C22"/>
                <w:kern w:val="36"/>
              </w:rPr>
              <w:t>Указом Президента Российской Федерации (май 2018 год) «О национальных целях и стратегических задачах развития</w:t>
            </w:r>
            <w:r w:rsidRPr="00C85FBA">
              <w:rPr>
                <w:b/>
                <w:color w:val="020C22"/>
                <w:kern w:val="36"/>
              </w:rPr>
              <w:t xml:space="preserve"> </w:t>
            </w:r>
            <w:r w:rsidRPr="00CB7787">
              <w:rPr>
                <w:color w:val="020C22"/>
                <w:kern w:val="36"/>
              </w:rPr>
              <w:t>Российской Федерации на период до 2024 года»</w:t>
            </w:r>
            <w:r w:rsidRPr="00CB7787">
              <w:t>)</w:t>
            </w:r>
            <w:r>
              <w:t xml:space="preserve"> и процент вовлечённости граждан старшего поколения в активное долголетие.</w:t>
            </w:r>
          </w:p>
          <w:p w:rsidR="00233199" w:rsidRDefault="00233199" w:rsidP="00707250">
            <w:pPr>
              <w:keepNext/>
              <w:jc w:val="both"/>
            </w:pPr>
            <w:r>
              <w:t>Дорожная карта должна содержать раздел, направленный на увеличение продолжительности жизни мужчин.</w:t>
            </w:r>
          </w:p>
          <w:p w:rsidR="00233199" w:rsidRDefault="00233199" w:rsidP="00AF4721">
            <w:pPr>
              <w:keepNext/>
              <w:jc w:val="both"/>
            </w:pPr>
            <w:r>
              <w:t>2. В каждом органе исполнительной власти определить должностное лицо, ответственное за организацию работы со старшим поколением.</w:t>
            </w:r>
          </w:p>
          <w:p w:rsidR="00233199" w:rsidRDefault="00233199" w:rsidP="00AF4721">
            <w:pPr>
              <w:keepNext/>
              <w:jc w:val="both"/>
            </w:pPr>
            <w:r>
              <w:t>3. Определить ответственных лиц (на уровне не ниже заместителя Главы администрации) за организацию работы со старшим поколением.</w:t>
            </w:r>
          </w:p>
          <w:p w:rsidR="00233199" w:rsidRDefault="00233199" w:rsidP="00AF4721">
            <w:pPr>
              <w:keepNext/>
              <w:jc w:val="both"/>
            </w:pPr>
            <w:r>
              <w:t>4. П</w:t>
            </w:r>
            <w:r w:rsidRPr="005D6874">
              <w:t xml:space="preserve">роводить </w:t>
            </w:r>
            <w:r>
              <w:t>ежеквартальный</w:t>
            </w:r>
            <w:r w:rsidRPr="005D6874">
              <w:t xml:space="preserve"> мониторинг и активный поиск участников </w:t>
            </w:r>
            <w:r>
              <w:t xml:space="preserve">социально – значимых </w:t>
            </w:r>
            <w:r w:rsidRPr="005D6874">
              <w:t xml:space="preserve">мероприятий в целях </w:t>
            </w:r>
            <w:proofErr w:type="gramStart"/>
            <w:r w:rsidRPr="005D6874">
              <w:t>исключения риска социальной изоляции одиноких людей</w:t>
            </w:r>
            <w:r>
              <w:t xml:space="preserve"> старшего поколения</w:t>
            </w:r>
            <w:proofErr w:type="gramEnd"/>
            <w:r>
              <w:t>.</w:t>
            </w:r>
          </w:p>
          <w:p w:rsidR="00233199" w:rsidRDefault="00233199" w:rsidP="00AF4721">
            <w:pPr>
              <w:keepNext/>
              <w:jc w:val="both"/>
            </w:pPr>
            <w:r>
              <w:t xml:space="preserve">5. С учётом проводимого мониторинга ежегодно актуализировать Дорожную карту.     </w:t>
            </w:r>
          </w:p>
          <w:p w:rsidR="00233199" w:rsidRDefault="00233199" w:rsidP="00707250">
            <w:pPr>
              <w:keepNext/>
              <w:jc w:val="both"/>
            </w:pPr>
            <w:r>
              <w:t xml:space="preserve">6. С учётом данных мониторинга </w:t>
            </w:r>
            <w:r w:rsidRPr="005D6874">
              <w:t>открыть новые клубные объединения для граждан старшего поколения в каждом муниципальном образовании на базе учреждений культуры и спорта</w:t>
            </w:r>
            <w:r>
              <w:t>, информационно осветив график их работы.</w:t>
            </w:r>
          </w:p>
          <w:p w:rsidR="00233199" w:rsidRDefault="00233199" w:rsidP="00707250">
            <w:pPr>
              <w:keepNext/>
              <w:jc w:val="both"/>
            </w:pPr>
            <w:r>
              <w:t xml:space="preserve">7. Подготовить план открытия </w:t>
            </w:r>
            <w:r w:rsidRPr="005D6874">
              <w:t>Центр</w:t>
            </w:r>
            <w:r>
              <w:t>ов</w:t>
            </w:r>
            <w:r w:rsidRPr="005D6874">
              <w:t xml:space="preserve"> активного долголетия в городских и сельских поселениях региона</w:t>
            </w:r>
            <w:r>
              <w:t xml:space="preserve"> на период 3 года.</w:t>
            </w:r>
          </w:p>
          <w:p w:rsidR="00233199" w:rsidRDefault="00233199" w:rsidP="00233199">
            <w:pPr>
              <w:keepNext/>
              <w:jc w:val="both"/>
              <w:rPr>
                <w:b/>
              </w:rPr>
            </w:pPr>
            <w:r>
              <w:t>8. О</w:t>
            </w:r>
            <w:r w:rsidRPr="005D6874">
              <w:t>ткрыть областной Центр активного долголетия, как методический центр по организации работы со старшим поколением</w:t>
            </w:r>
            <w:r>
              <w:t>.</w:t>
            </w:r>
          </w:p>
        </w:tc>
      </w:tr>
      <w:tr w:rsidR="00233199" w:rsidTr="00407949">
        <w:tc>
          <w:tcPr>
            <w:tcW w:w="14786" w:type="dxa"/>
            <w:gridSpan w:val="3"/>
          </w:tcPr>
          <w:p w:rsidR="00233199" w:rsidRDefault="00905F1D" w:rsidP="00905F1D">
            <w:pPr>
              <w:keepNext/>
              <w:jc w:val="center"/>
            </w:pPr>
            <w:r>
              <w:rPr>
                <w:b/>
              </w:rPr>
              <w:lastRenderedPageBreak/>
              <w:t>Третий принцип «</w:t>
            </w:r>
            <w:r w:rsidR="00233199">
              <w:rPr>
                <w:b/>
              </w:rPr>
              <w:t>Л</w:t>
            </w:r>
            <w:r w:rsidR="00233199" w:rsidRPr="00B82203">
              <w:rPr>
                <w:b/>
              </w:rPr>
              <w:t>юбовь и забота</w:t>
            </w:r>
            <w:r>
              <w:rPr>
                <w:b/>
              </w:rPr>
              <w:t>»</w:t>
            </w:r>
          </w:p>
        </w:tc>
      </w:tr>
      <w:tr w:rsidR="00233199" w:rsidTr="001354F2">
        <w:tc>
          <w:tcPr>
            <w:tcW w:w="817" w:type="dxa"/>
          </w:tcPr>
          <w:p w:rsidR="00233199" w:rsidRPr="001354F2" w:rsidRDefault="00233199" w:rsidP="001354F2">
            <w:pPr>
              <w:pStyle w:val="a4"/>
              <w:keepNext/>
              <w:keepLines/>
              <w:numPr>
                <w:ilvl w:val="0"/>
                <w:numId w:val="1"/>
              </w:numPr>
              <w:jc w:val="both"/>
            </w:pPr>
          </w:p>
        </w:tc>
        <w:tc>
          <w:tcPr>
            <w:tcW w:w="6095" w:type="dxa"/>
          </w:tcPr>
          <w:p w:rsidR="00233199" w:rsidRPr="005D6874" w:rsidRDefault="00233199" w:rsidP="00707250">
            <w:pPr>
              <w:keepNext/>
              <w:jc w:val="both"/>
            </w:pPr>
            <w:r w:rsidRPr="005D6874">
              <w:rPr>
                <w:b/>
              </w:rPr>
              <w:t>Социальное обслуживание граждан</w:t>
            </w:r>
            <w:r w:rsidRPr="005D6874">
              <w:t xml:space="preserve"> - объединение усилий государственных, коммерческих и общественно-добровольческих структур для оказания гражданам старшего поколения необходимого ухода (еды, гигиенические, медицинские, оздоровительные процедуры, и т.д.). </w:t>
            </w:r>
          </w:p>
          <w:p w:rsidR="00233199" w:rsidRDefault="00233199" w:rsidP="001354F2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7874" w:type="dxa"/>
          </w:tcPr>
          <w:p w:rsidR="00233199" w:rsidRDefault="00233199" w:rsidP="0060567C">
            <w:pPr>
              <w:keepNext/>
              <w:jc w:val="both"/>
            </w:pPr>
            <w:r>
              <w:t>1. Р</w:t>
            </w:r>
            <w:r w:rsidRPr="005D6874">
              <w:t xml:space="preserve">азвивать </w:t>
            </w:r>
            <w:r>
              <w:t>взаимодействие государства и бизнеса в сфере социального обслуживания населения</w:t>
            </w:r>
            <w:r w:rsidRPr="005D6874">
              <w:t xml:space="preserve"> (оказание услуг в соответствии со Стандартом качества оказания услуг),</w:t>
            </w:r>
            <w:r>
              <w:t xml:space="preserve"> увеличив количество поставщиков социальных услуг.</w:t>
            </w:r>
          </w:p>
          <w:p w:rsidR="00233199" w:rsidRDefault="00233199" w:rsidP="0060567C">
            <w:pPr>
              <w:keepNext/>
              <w:jc w:val="both"/>
            </w:pPr>
            <w:r>
              <w:t>2. Р</w:t>
            </w:r>
            <w:r w:rsidRPr="005D6874">
              <w:t>азвитие спектра продуктов и услуг,</w:t>
            </w:r>
            <w:r>
              <w:t xml:space="preserve"> в том числе стационарозамещающих,</w:t>
            </w:r>
            <w:r w:rsidRPr="005D6874">
              <w:t xml:space="preserve"> для удовлетворения разнообразных потребностей и предпочтений пожилых людей</w:t>
            </w:r>
            <w:r>
              <w:t>.</w:t>
            </w:r>
          </w:p>
          <w:p w:rsidR="00233199" w:rsidRPr="005D6874" w:rsidRDefault="00233199" w:rsidP="0060567C">
            <w:pPr>
              <w:keepNext/>
              <w:jc w:val="both"/>
            </w:pPr>
            <w:r>
              <w:t>3.</w:t>
            </w:r>
            <w:r w:rsidRPr="005D6874">
              <w:t xml:space="preserve"> </w:t>
            </w:r>
            <w:r>
              <w:t>У</w:t>
            </w:r>
            <w:r w:rsidRPr="005D6874">
              <w:t>крепление материально-технической базы</w:t>
            </w:r>
            <w:r>
              <w:t xml:space="preserve"> и модернизация</w:t>
            </w:r>
            <w:r w:rsidRPr="005D6874">
              <w:t xml:space="preserve"> государственных организаций социального обслуживания. </w:t>
            </w:r>
          </w:p>
          <w:p w:rsidR="00233199" w:rsidRDefault="00233199" w:rsidP="00707250">
            <w:pPr>
              <w:keepNext/>
              <w:keepLines/>
              <w:jc w:val="both"/>
              <w:rPr>
                <w:b/>
              </w:rPr>
            </w:pPr>
          </w:p>
        </w:tc>
      </w:tr>
      <w:tr w:rsidR="00233199" w:rsidTr="001354F2">
        <w:tc>
          <w:tcPr>
            <w:tcW w:w="817" w:type="dxa"/>
          </w:tcPr>
          <w:p w:rsidR="00233199" w:rsidRPr="001354F2" w:rsidRDefault="00233199" w:rsidP="001354F2">
            <w:pPr>
              <w:pStyle w:val="a4"/>
              <w:keepNext/>
              <w:keepLines/>
              <w:numPr>
                <w:ilvl w:val="0"/>
                <w:numId w:val="1"/>
              </w:numPr>
              <w:jc w:val="both"/>
            </w:pPr>
          </w:p>
        </w:tc>
        <w:tc>
          <w:tcPr>
            <w:tcW w:w="6095" w:type="dxa"/>
          </w:tcPr>
          <w:p w:rsidR="00233199" w:rsidRDefault="00233199" w:rsidP="00DA5DE0">
            <w:pPr>
              <w:keepNext/>
              <w:jc w:val="both"/>
              <w:rPr>
                <w:b/>
              </w:rPr>
            </w:pPr>
            <w:r w:rsidRPr="005D6874">
              <w:rPr>
                <w:b/>
              </w:rPr>
              <w:t>Добровольческий потенциал старшего поколения</w:t>
            </w:r>
            <w:r>
              <w:rPr>
                <w:b/>
              </w:rPr>
              <w:t xml:space="preserve"> (наставничество и р</w:t>
            </w:r>
            <w:r w:rsidRPr="005D6874">
              <w:rPr>
                <w:b/>
              </w:rPr>
              <w:t>азвитие благотворительности</w:t>
            </w:r>
            <w:r>
              <w:rPr>
                <w:b/>
              </w:rPr>
              <w:t>)</w:t>
            </w:r>
            <w:r w:rsidRPr="005D6874">
              <w:rPr>
                <w:b/>
              </w:rPr>
              <w:t xml:space="preserve">. </w:t>
            </w:r>
            <w:r w:rsidRPr="005D6874">
              <w:t>Граждане старшего поколения вовлекаются в организацию помощи для самих себя, становятся наиболее активными участниками добровольческих общественных организаций, отдавая свое время, знания, опыт и заботу тем «кому меньше повезло»</w:t>
            </w:r>
            <w:r>
              <w:t xml:space="preserve">. Основная форма добровольчества среди старшего поколения – это </w:t>
            </w:r>
            <w:r w:rsidRPr="005D6874">
              <w:t>наставничеств</w:t>
            </w:r>
            <w:r>
              <w:t>о</w:t>
            </w:r>
            <w:r w:rsidRPr="005D6874">
              <w:t xml:space="preserve">, </w:t>
            </w:r>
            <w:r>
              <w:t xml:space="preserve">которое необходимо развивать, </w:t>
            </w:r>
            <w:r w:rsidRPr="005D6874">
              <w:t>объедини</w:t>
            </w:r>
            <w:r>
              <w:t>в</w:t>
            </w:r>
            <w:r w:rsidRPr="005D6874">
              <w:t xml:space="preserve"> передовые знания и нравственные основы, обеспечи</w:t>
            </w:r>
            <w:r>
              <w:t>ть</w:t>
            </w:r>
            <w:r w:rsidRPr="005D6874">
              <w:t xml:space="preserve"> подлинное партнёрство и взаимопонимание поколений</w:t>
            </w:r>
            <w:r>
              <w:t>. Развитие благотворительности среди старшего поколения это п</w:t>
            </w:r>
            <w:r w:rsidRPr="005D6874">
              <w:t>оддержка социальных инициатив, неформальных организаций, новых форм работы благотворительных фондов со старшими поколением</w:t>
            </w:r>
          </w:p>
        </w:tc>
        <w:tc>
          <w:tcPr>
            <w:tcW w:w="7874" w:type="dxa"/>
          </w:tcPr>
          <w:p w:rsidR="00233199" w:rsidRDefault="00233199" w:rsidP="00707250">
            <w:pPr>
              <w:keepNext/>
              <w:keepLines/>
              <w:jc w:val="both"/>
            </w:pPr>
            <w:r>
              <w:t>1. Оказать содействие в открытии и регистрации  некоммерческих организаций, основной целью работы которых будет – организация работы со старшим поколением (не менее 1 организации в муниципальном образовании).</w:t>
            </w:r>
          </w:p>
          <w:p w:rsidR="00233199" w:rsidRDefault="00233199" w:rsidP="00707250">
            <w:pPr>
              <w:keepNext/>
              <w:keepLines/>
              <w:jc w:val="both"/>
            </w:pPr>
            <w:r>
              <w:t>2. О</w:t>
            </w:r>
            <w:r w:rsidRPr="005D6874">
              <w:t xml:space="preserve">казывать всестороннее содействие и поддержку волонтёрским проектам «Серебряные волонтёры», «Пожилые помогают пожилым», «Приёмные семья для </w:t>
            </w:r>
            <w:proofErr w:type="gramStart"/>
            <w:r w:rsidRPr="005D6874">
              <w:t>пожилых</w:t>
            </w:r>
            <w:proofErr w:type="gramEnd"/>
            <w:r w:rsidRPr="005D6874">
              <w:t>», «Детские сады для пожилых»</w:t>
            </w:r>
            <w:r>
              <w:t xml:space="preserve"> и т.д.</w:t>
            </w:r>
          </w:p>
          <w:p w:rsidR="00233199" w:rsidRDefault="00233199" w:rsidP="00707250">
            <w:pPr>
              <w:keepNext/>
              <w:keepLines/>
              <w:jc w:val="both"/>
            </w:pPr>
            <w:r>
              <w:t>3. В</w:t>
            </w:r>
            <w:r w:rsidRPr="005D6874">
              <w:t>едение базы волонтёров из числа граждан старшего поколения в Центрах активного долголетия и Ресурсном Центре</w:t>
            </w:r>
            <w:r>
              <w:t>.</w:t>
            </w:r>
          </w:p>
          <w:p w:rsidR="00233199" w:rsidRDefault="00233199" w:rsidP="00707250">
            <w:pPr>
              <w:keepNext/>
              <w:keepLines/>
              <w:jc w:val="both"/>
            </w:pPr>
            <w:r>
              <w:t>4. Принимать у</w:t>
            </w:r>
            <w:r w:rsidRPr="005D6874">
              <w:t>част</w:t>
            </w:r>
            <w:r>
              <w:t xml:space="preserve">ие </w:t>
            </w:r>
            <w:r w:rsidRPr="005D6874">
              <w:t>в реализации регионального проекта Наставничество</w:t>
            </w:r>
            <w:r>
              <w:t>.</w:t>
            </w:r>
          </w:p>
          <w:p w:rsidR="00233199" w:rsidRDefault="00233199" w:rsidP="00707250">
            <w:pPr>
              <w:keepNext/>
              <w:keepLines/>
              <w:jc w:val="both"/>
            </w:pPr>
            <w:r>
              <w:t>5. Проводить на постоянной основе встречи с представителями работодателей по вопросам</w:t>
            </w:r>
            <w:r w:rsidRPr="005D6874">
              <w:t xml:space="preserve"> поддерж</w:t>
            </w:r>
            <w:r>
              <w:t>к</w:t>
            </w:r>
            <w:r w:rsidRPr="005D6874">
              <w:t>и и разви</w:t>
            </w:r>
            <w:r>
              <w:t xml:space="preserve">тия </w:t>
            </w:r>
            <w:r w:rsidRPr="005D6874">
              <w:t>систем</w:t>
            </w:r>
            <w:r>
              <w:t>ы</w:t>
            </w:r>
            <w:r w:rsidRPr="005D6874">
              <w:t xml:space="preserve"> наставничества на предприятиях и организациях</w:t>
            </w:r>
            <w:r>
              <w:t>.</w:t>
            </w:r>
          </w:p>
          <w:p w:rsidR="00233199" w:rsidRDefault="00233199" w:rsidP="00707250">
            <w:pPr>
              <w:keepNext/>
              <w:keepLines/>
              <w:jc w:val="both"/>
            </w:pPr>
            <w:r>
              <w:t>6. Предоставлять субсидии и гранты организациям, подготовившим добровольческие (волонтёрские проекты) с участием старшего поколения.</w:t>
            </w:r>
          </w:p>
          <w:p w:rsidR="00233199" w:rsidRDefault="00233199" w:rsidP="00707250">
            <w:pPr>
              <w:keepNext/>
              <w:keepLines/>
              <w:jc w:val="both"/>
            </w:pPr>
            <w:r>
              <w:lastRenderedPageBreak/>
              <w:t>7.</w:t>
            </w:r>
            <w:r w:rsidRPr="005D6874">
              <w:t xml:space="preserve"> </w:t>
            </w:r>
            <w:r>
              <w:t>П</w:t>
            </w:r>
            <w:r w:rsidRPr="005D6874">
              <w:t>редусмотреть участие пожилых людей при проведении всех семейно-ориентированных мероприятий</w:t>
            </w:r>
            <w:r>
              <w:t>.</w:t>
            </w:r>
          </w:p>
          <w:p w:rsidR="00233199" w:rsidRDefault="00233199" w:rsidP="00707250">
            <w:pPr>
              <w:keepNext/>
              <w:keepLines/>
              <w:jc w:val="both"/>
            </w:pPr>
            <w:r>
              <w:t xml:space="preserve">8. На базе </w:t>
            </w:r>
            <w:r w:rsidRPr="005D6874">
              <w:t>образовательны</w:t>
            </w:r>
            <w:r>
              <w:t>х</w:t>
            </w:r>
            <w:r w:rsidRPr="005D6874">
              <w:t xml:space="preserve"> учреждени</w:t>
            </w:r>
            <w:r>
              <w:t>й</w:t>
            </w:r>
            <w:r w:rsidRPr="005D6874">
              <w:t xml:space="preserve"> организ</w:t>
            </w:r>
            <w:r>
              <w:t xml:space="preserve">овать </w:t>
            </w:r>
            <w:r w:rsidRPr="005D6874">
              <w:t>мероприятия и учебные курсы, которые позвол</w:t>
            </w:r>
            <w:r>
              <w:t>я</w:t>
            </w:r>
            <w:r w:rsidRPr="005D6874">
              <w:t>т больше узнать о старении и пожилом возрасте</w:t>
            </w:r>
            <w:r>
              <w:t xml:space="preserve">, а также о роли старшего поколения </w:t>
            </w:r>
            <w:r w:rsidRPr="005D6874">
              <w:t>в местных сообществах</w:t>
            </w:r>
            <w:r>
              <w:t>,</w:t>
            </w:r>
            <w:r w:rsidRPr="005D6874">
              <w:t xml:space="preserve"> как в прошлом, так и их вклад в настоящем</w:t>
            </w:r>
            <w:r>
              <w:t>.</w:t>
            </w:r>
          </w:p>
          <w:p w:rsidR="00233199" w:rsidRDefault="00233199" w:rsidP="002079AB">
            <w:pPr>
              <w:keepNext/>
              <w:keepLines/>
              <w:jc w:val="both"/>
            </w:pPr>
            <w:r>
              <w:t xml:space="preserve">9. Своевременно информировать старшее поколение о благотворительных акциях и оказывать помощь (при необходимости) </w:t>
            </w:r>
            <w:r w:rsidRPr="005D6874">
              <w:t>добровольческо</w:t>
            </w:r>
            <w:r>
              <w:t xml:space="preserve">му </w:t>
            </w:r>
            <w:r w:rsidRPr="005D6874">
              <w:t>участи</w:t>
            </w:r>
            <w:r>
              <w:t>ю</w:t>
            </w:r>
            <w:r w:rsidRPr="005D6874">
              <w:t xml:space="preserve"> людей всех возрастов в оказании благотворительной помощи</w:t>
            </w:r>
            <w:r>
              <w:t>.</w:t>
            </w:r>
          </w:p>
          <w:p w:rsidR="00233199" w:rsidRDefault="00233199" w:rsidP="002079AB">
            <w:pPr>
              <w:keepNext/>
              <w:keepLines/>
              <w:jc w:val="both"/>
            </w:pPr>
            <w:r>
              <w:t xml:space="preserve">10. Привлекать граждан старшего поколения для </w:t>
            </w:r>
            <w:r w:rsidRPr="005D6874">
              <w:t>участи</w:t>
            </w:r>
            <w:r>
              <w:t>я</w:t>
            </w:r>
            <w:r w:rsidRPr="005D6874">
              <w:t xml:space="preserve"> в работе Совета Ульяновской области по вопросам благотворительности, духовности и милосердия</w:t>
            </w:r>
          </w:p>
          <w:p w:rsidR="00233199" w:rsidRDefault="00233199" w:rsidP="002079AB">
            <w:pPr>
              <w:keepNext/>
              <w:keepLines/>
              <w:jc w:val="both"/>
              <w:rPr>
                <w:b/>
              </w:rPr>
            </w:pPr>
          </w:p>
        </w:tc>
      </w:tr>
      <w:tr w:rsidR="00233199" w:rsidTr="008F02F2">
        <w:tc>
          <w:tcPr>
            <w:tcW w:w="14786" w:type="dxa"/>
            <w:gridSpan w:val="3"/>
          </w:tcPr>
          <w:p w:rsidR="00233199" w:rsidRDefault="00905F1D" w:rsidP="00905F1D">
            <w:pPr>
              <w:keepNext/>
              <w:jc w:val="center"/>
            </w:pPr>
            <w:r w:rsidRPr="00905F1D">
              <w:rPr>
                <w:b/>
              </w:rPr>
              <w:lastRenderedPageBreak/>
              <w:t>Четвёртый  принцип</w:t>
            </w:r>
            <w:r>
              <w:rPr>
                <w:b/>
              </w:rPr>
              <w:t xml:space="preserve"> «</w:t>
            </w:r>
            <w:r w:rsidR="00233199">
              <w:rPr>
                <w:b/>
              </w:rPr>
              <w:t>Участие</w:t>
            </w:r>
            <w:r>
              <w:rPr>
                <w:b/>
              </w:rPr>
              <w:t>»</w:t>
            </w:r>
          </w:p>
        </w:tc>
      </w:tr>
      <w:tr w:rsidR="00233199" w:rsidTr="001354F2">
        <w:tc>
          <w:tcPr>
            <w:tcW w:w="817" w:type="dxa"/>
          </w:tcPr>
          <w:p w:rsidR="00233199" w:rsidRPr="001354F2" w:rsidRDefault="00233199" w:rsidP="001354F2">
            <w:pPr>
              <w:pStyle w:val="a4"/>
              <w:keepNext/>
              <w:keepLines/>
              <w:numPr>
                <w:ilvl w:val="0"/>
                <w:numId w:val="1"/>
              </w:numPr>
              <w:jc w:val="both"/>
            </w:pPr>
          </w:p>
        </w:tc>
        <w:tc>
          <w:tcPr>
            <w:tcW w:w="6095" w:type="dxa"/>
          </w:tcPr>
          <w:p w:rsidR="00233199" w:rsidRPr="005D6874" w:rsidRDefault="00233199" w:rsidP="00707250">
            <w:pPr>
              <w:keepNext/>
              <w:jc w:val="both"/>
              <w:rPr>
                <w:b/>
              </w:rPr>
            </w:pPr>
            <w:r w:rsidRPr="005D6874">
              <w:rPr>
                <w:b/>
              </w:rPr>
              <w:t>О</w:t>
            </w:r>
            <w:r>
              <w:rPr>
                <w:b/>
              </w:rPr>
              <w:t>бъединения</w:t>
            </w:r>
            <w:r w:rsidRPr="005D6874">
              <w:rPr>
                <w:b/>
              </w:rPr>
              <w:t xml:space="preserve"> граждан старшего поколения. </w:t>
            </w:r>
            <w:r w:rsidRPr="005D6874">
              <w:t>Самоинициированные группы, общественные советы с участием граждан старшего поколения</w:t>
            </w:r>
          </w:p>
        </w:tc>
        <w:tc>
          <w:tcPr>
            <w:tcW w:w="7874" w:type="dxa"/>
          </w:tcPr>
          <w:p w:rsidR="00233199" w:rsidRDefault="00233199" w:rsidP="00DA5DE0">
            <w:pPr>
              <w:keepNext/>
              <w:jc w:val="both"/>
            </w:pPr>
            <w:r>
              <w:t>1. С</w:t>
            </w:r>
            <w:r w:rsidRPr="005D6874">
              <w:t>тимулировать вовлечённость граждан старшего поколения в дела региона и гражданскую активность, включая лидеров общественного мнения в состав Серебряных администраций муниципальных образований, общественных советов</w:t>
            </w:r>
            <w:r>
              <w:t>.</w:t>
            </w:r>
          </w:p>
          <w:p w:rsidR="00233199" w:rsidRDefault="00233199" w:rsidP="002079AB">
            <w:pPr>
              <w:keepNext/>
              <w:keepLines/>
              <w:jc w:val="both"/>
            </w:pPr>
            <w:r>
              <w:t>2. Оказать содействие в открытии и регистрации  некоммерческих организаций, учредителями которой будут являться гражданами старшего поколения.</w:t>
            </w:r>
          </w:p>
          <w:p w:rsidR="00233199" w:rsidRPr="005D6874" w:rsidRDefault="00233199" w:rsidP="00DA5DE0">
            <w:pPr>
              <w:keepNext/>
              <w:jc w:val="both"/>
            </w:pPr>
            <w:r>
              <w:t>3. Организовать работу по открытию новых клубных объединений из числа граждан старшего поколения</w:t>
            </w:r>
            <w:r w:rsidRPr="005D6874">
              <w:t>.</w:t>
            </w:r>
          </w:p>
          <w:p w:rsidR="00233199" w:rsidRDefault="00233199" w:rsidP="00DA5DE0">
            <w:pPr>
              <w:keepNext/>
              <w:keepLines/>
              <w:jc w:val="both"/>
            </w:pPr>
            <w:r>
              <w:t>4.</w:t>
            </w:r>
            <w:r w:rsidRPr="005D6874">
              <w:t xml:space="preserve"> </w:t>
            </w:r>
            <w:r>
              <w:t xml:space="preserve">В </w:t>
            </w:r>
            <w:r w:rsidRPr="005D6874">
              <w:t>отраслевых органах власти и органах местного самоуправления, а также при учреждениях и предприятиях создать Советы ветеранов</w:t>
            </w:r>
            <w:r>
              <w:t xml:space="preserve"> (из числа граждан старшего поколения).</w:t>
            </w:r>
          </w:p>
          <w:p w:rsidR="00233199" w:rsidRDefault="00233199" w:rsidP="00905F1D">
            <w:pPr>
              <w:keepNext/>
              <w:keepLines/>
              <w:jc w:val="both"/>
            </w:pPr>
            <w:r>
              <w:t xml:space="preserve">5. Проводить ежемесячно на предприятиях и в учреждениях </w:t>
            </w:r>
            <w:r>
              <w:lastRenderedPageBreak/>
              <w:t>торжественные мероприятия, связанные с выходом на пенсию</w:t>
            </w:r>
            <w:r w:rsidRPr="005D6874">
              <w:t>,</w:t>
            </w:r>
            <w:r>
              <w:t xml:space="preserve"> с участием работников предприятия и организаций, в </w:t>
            </w:r>
            <w:proofErr w:type="spellStart"/>
            <w:r>
              <w:t>т.ч</w:t>
            </w:r>
            <w:proofErr w:type="spellEnd"/>
            <w:r>
              <w:t>. молодёжи. В рамках указанных мероприятий принимать пенсионеров в состав Совета ветеранов предприятия (учреждения), знакомить их с программой Активное долгол</w:t>
            </w:r>
            <w:r w:rsidR="00905F1D">
              <w:t>е</w:t>
            </w:r>
            <w:r>
              <w:t>тие</w:t>
            </w:r>
          </w:p>
          <w:p w:rsidR="00905F1D" w:rsidRPr="005D6874" w:rsidRDefault="00905F1D" w:rsidP="00905F1D">
            <w:pPr>
              <w:keepNext/>
              <w:keepLines/>
              <w:jc w:val="both"/>
            </w:pPr>
          </w:p>
        </w:tc>
      </w:tr>
      <w:tr w:rsidR="00233199" w:rsidTr="00C05FB3">
        <w:tc>
          <w:tcPr>
            <w:tcW w:w="14786" w:type="dxa"/>
            <w:gridSpan w:val="3"/>
          </w:tcPr>
          <w:p w:rsidR="00233199" w:rsidRDefault="00905F1D" w:rsidP="00233199">
            <w:pPr>
              <w:keepNext/>
              <w:jc w:val="center"/>
            </w:pPr>
            <w:r>
              <w:rPr>
                <w:b/>
              </w:rPr>
              <w:lastRenderedPageBreak/>
              <w:t>Пятый принцип «</w:t>
            </w:r>
            <w:r w:rsidR="00233199">
              <w:rPr>
                <w:b/>
              </w:rPr>
              <w:t>С</w:t>
            </w:r>
            <w:r w:rsidR="00233199" w:rsidRPr="00B82203">
              <w:rPr>
                <w:b/>
              </w:rPr>
              <w:t>амореализация</w:t>
            </w:r>
            <w:r>
              <w:rPr>
                <w:b/>
              </w:rPr>
              <w:t>»</w:t>
            </w:r>
          </w:p>
        </w:tc>
      </w:tr>
      <w:tr w:rsidR="00233199" w:rsidTr="001354F2">
        <w:tc>
          <w:tcPr>
            <w:tcW w:w="817" w:type="dxa"/>
          </w:tcPr>
          <w:p w:rsidR="00233199" w:rsidRPr="001354F2" w:rsidRDefault="00233199" w:rsidP="001354F2">
            <w:pPr>
              <w:pStyle w:val="a4"/>
              <w:keepNext/>
              <w:keepLines/>
              <w:numPr>
                <w:ilvl w:val="0"/>
                <w:numId w:val="1"/>
              </w:numPr>
              <w:jc w:val="both"/>
            </w:pPr>
          </w:p>
        </w:tc>
        <w:tc>
          <w:tcPr>
            <w:tcW w:w="6095" w:type="dxa"/>
          </w:tcPr>
          <w:p w:rsidR="00233199" w:rsidRDefault="00233199" w:rsidP="0090114F">
            <w:pPr>
              <w:keepNext/>
              <w:keepLines/>
              <w:jc w:val="both"/>
              <w:rPr>
                <w:b/>
              </w:rPr>
            </w:pPr>
            <w:r w:rsidRPr="005D6874">
              <w:rPr>
                <w:b/>
              </w:rPr>
              <w:t>Кейсы – успешные проекты и внедрение лучших практик</w:t>
            </w:r>
            <w:r w:rsidRPr="005D6874">
              <w:t xml:space="preserve">, направленные на </w:t>
            </w:r>
            <w:r>
              <w:t>увеличение продолжительности и</w:t>
            </w:r>
            <w:r w:rsidRPr="005D6874">
              <w:t xml:space="preserve"> качества жизни граждан старшего поколения</w:t>
            </w:r>
          </w:p>
        </w:tc>
        <w:tc>
          <w:tcPr>
            <w:tcW w:w="7874" w:type="dxa"/>
          </w:tcPr>
          <w:p w:rsidR="00233199" w:rsidRDefault="00233199" w:rsidP="00DA5DE0">
            <w:pPr>
              <w:keepNext/>
              <w:jc w:val="both"/>
            </w:pPr>
            <w:r>
              <w:t>1. Проведение постоянного мониторинга грантовой деятельности, направленной на работу со старшим поколением.</w:t>
            </w:r>
          </w:p>
          <w:p w:rsidR="00233199" w:rsidRDefault="00233199" w:rsidP="00DA5DE0">
            <w:pPr>
              <w:keepNext/>
              <w:jc w:val="both"/>
            </w:pPr>
            <w:r>
              <w:t xml:space="preserve">2. </w:t>
            </w:r>
            <w:r w:rsidRPr="00E52654">
              <w:t>В отраслевых органах власти и органах местного самоуправления</w:t>
            </w:r>
            <w:r>
              <w:t xml:space="preserve"> проводить конкурсы проектов, направленных на работу со старшим поколением.</w:t>
            </w:r>
          </w:p>
          <w:p w:rsidR="00233199" w:rsidRPr="005D6874" w:rsidRDefault="00233199" w:rsidP="00DA5DE0">
            <w:pPr>
              <w:keepNext/>
              <w:jc w:val="both"/>
            </w:pPr>
            <w:r>
              <w:t>3. С</w:t>
            </w:r>
            <w:r w:rsidRPr="005D6874">
              <w:t xml:space="preserve">оздание консультативного органа для общественных объединений при общественной палате, который будет анализировать практику реализации проектов, выбирать лучшие из них и </w:t>
            </w:r>
            <w:r w:rsidRPr="005D6874">
              <w:rPr>
                <w:color w:val="222222"/>
                <w:shd w:val="clear" w:color="auto" w:fill="FFFFFF"/>
              </w:rPr>
              <w:t>предлагать возможные решения по масштабированию и развитию этих проектов.</w:t>
            </w:r>
          </w:p>
          <w:p w:rsidR="00233199" w:rsidRDefault="00233199" w:rsidP="002079AB">
            <w:pPr>
              <w:keepNext/>
              <w:keepLines/>
              <w:jc w:val="both"/>
            </w:pPr>
            <w:r>
              <w:t>4. Оказывать содействие и поддержку некоммерческим организациям, работающих со старшим поколением в части подготовки и реализации грантов.</w:t>
            </w:r>
          </w:p>
          <w:p w:rsidR="00233199" w:rsidRDefault="00233199" w:rsidP="00DA5DE0">
            <w:pPr>
              <w:keepNext/>
              <w:keepLines/>
              <w:jc w:val="both"/>
              <w:rPr>
                <w:b/>
              </w:rPr>
            </w:pPr>
          </w:p>
        </w:tc>
      </w:tr>
    </w:tbl>
    <w:p w:rsidR="001354F2" w:rsidRDefault="001354F2" w:rsidP="001354F2">
      <w:pPr>
        <w:keepNext/>
        <w:keepLines/>
        <w:ind w:firstLine="709"/>
        <w:jc w:val="center"/>
        <w:rPr>
          <w:b/>
        </w:rPr>
      </w:pPr>
    </w:p>
    <w:p w:rsidR="007A1A94" w:rsidRDefault="007A1A94" w:rsidP="001354F2">
      <w:pPr>
        <w:keepNext/>
        <w:keepLines/>
        <w:ind w:firstLine="709"/>
        <w:jc w:val="center"/>
        <w:rPr>
          <w:b/>
        </w:rPr>
      </w:pPr>
    </w:p>
    <w:p w:rsidR="007A1A94" w:rsidRPr="005D6874" w:rsidRDefault="007A1A94" w:rsidP="001354F2">
      <w:pPr>
        <w:keepNext/>
        <w:keepLines/>
        <w:ind w:firstLine="709"/>
        <w:jc w:val="center"/>
        <w:rPr>
          <w:b/>
        </w:rPr>
      </w:pPr>
    </w:p>
    <w:p w:rsidR="007A1A94" w:rsidRDefault="007A1A94" w:rsidP="007A1A94">
      <w:pPr>
        <w:jc w:val="both"/>
      </w:pPr>
      <w:r>
        <w:t>Заместитель Министра здравоохранения,</w:t>
      </w:r>
    </w:p>
    <w:p w:rsidR="007A1A94" w:rsidRDefault="007A1A94" w:rsidP="007A1A94">
      <w:pPr>
        <w:jc w:val="both"/>
      </w:pPr>
      <w:r>
        <w:t xml:space="preserve">семьи и социального благополучия </w:t>
      </w:r>
    </w:p>
    <w:p w:rsidR="007A1A94" w:rsidRDefault="007A1A94" w:rsidP="007A1A94">
      <w:pPr>
        <w:jc w:val="both"/>
      </w:pPr>
      <w:r>
        <w:t xml:space="preserve">по социальной политике                                                                                                                                      </w:t>
      </w:r>
      <w:proofErr w:type="spellStart"/>
      <w:r>
        <w:t>О.М.Касимова</w:t>
      </w:r>
      <w:proofErr w:type="spellEnd"/>
    </w:p>
    <w:p w:rsidR="007D1794" w:rsidRPr="00B54309" w:rsidRDefault="007D1794" w:rsidP="007A1A94">
      <w:pPr>
        <w:jc w:val="center"/>
      </w:pPr>
    </w:p>
    <w:sectPr w:rsidR="007D1794" w:rsidRPr="00B54309" w:rsidSect="00F6685D">
      <w:headerReference w:type="default" r:id="rId9"/>
      <w:pgSz w:w="16838" w:h="11906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59" w:rsidRDefault="00EE2A59" w:rsidP="00F6685D">
      <w:r>
        <w:separator/>
      </w:r>
    </w:p>
  </w:endnote>
  <w:endnote w:type="continuationSeparator" w:id="0">
    <w:p w:rsidR="00EE2A59" w:rsidRDefault="00EE2A59" w:rsidP="00F6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59" w:rsidRDefault="00EE2A59" w:rsidP="00F6685D">
      <w:r>
        <w:separator/>
      </w:r>
    </w:p>
  </w:footnote>
  <w:footnote w:type="continuationSeparator" w:id="0">
    <w:p w:rsidR="00EE2A59" w:rsidRDefault="00EE2A59" w:rsidP="00F6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725540"/>
      <w:docPartObj>
        <w:docPartGallery w:val="Page Numbers (Top of Page)"/>
        <w:docPartUnique/>
      </w:docPartObj>
    </w:sdtPr>
    <w:sdtEndPr/>
    <w:sdtContent>
      <w:p w:rsidR="00F6685D" w:rsidRDefault="00F668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2F6">
          <w:rPr>
            <w:noProof/>
          </w:rPr>
          <w:t>2</w:t>
        </w:r>
        <w:r>
          <w:fldChar w:fldCharType="end"/>
        </w:r>
      </w:p>
    </w:sdtContent>
  </w:sdt>
  <w:p w:rsidR="00F6685D" w:rsidRDefault="00F668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C2827"/>
    <w:multiLevelType w:val="hybridMultilevel"/>
    <w:tmpl w:val="4716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5A"/>
    <w:rsid w:val="000332F6"/>
    <w:rsid w:val="00093425"/>
    <w:rsid w:val="00124D0B"/>
    <w:rsid w:val="001354F2"/>
    <w:rsid w:val="001C532D"/>
    <w:rsid w:val="002079AB"/>
    <w:rsid w:val="00233199"/>
    <w:rsid w:val="003314B7"/>
    <w:rsid w:val="00375289"/>
    <w:rsid w:val="003F7E07"/>
    <w:rsid w:val="00571893"/>
    <w:rsid w:val="00586332"/>
    <w:rsid w:val="0060567C"/>
    <w:rsid w:val="006E0537"/>
    <w:rsid w:val="00707250"/>
    <w:rsid w:val="0075264E"/>
    <w:rsid w:val="007921D4"/>
    <w:rsid w:val="007A1A94"/>
    <w:rsid w:val="007D1794"/>
    <w:rsid w:val="008912B2"/>
    <w:rsid w:val="0090114F"/>
    <w:rsid w:val="00905F1D"/>
    <w:rsid w:val="009331F2"/>
    <w:rsid w:val="00AF4721"/>
    <w:rsid w:val="00B54309"/>
    <w:rsid w:val="00BB527E"/>
    <w:rsid w:val="00C10D5A"/>
    <w:rsid w:val="00CB7787"/>
    <w:rsid w:val="00DA5DE0"/>
    <w:rsid w:val="00EE2A59"/>
    <w:rsid w:val="00F6685D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4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68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8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668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68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"/>
    <w:basedOn w:val="a"/>
    <w:autoRedefine/>
    <w:rsid w:val="00233199"/>
    <w:pPr>
      <w:widowControl w:val="0"/>
      <w:adjustRightInd w:val="0"/>
      <w:spacing w:after="160" w:line="240" w:lineRule="exact"/>
      <w:jc w:val="both"/>
      <w:textAlignment w:val="baseline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4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68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8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668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68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"/>
    <w:basedOn w:val="a"/>
    <w:autoRedefine/>
    <w:rsid w:val="00233199"/>
    <w:pPr>
      <w:widowControl w:val="0"/>
      <w:adjustRightInd w:val="0"/>
      <w:spacing w:after="160" w:line="240" w:lineRule="exact"/>
      <w:jc w:val="both"/>
      <w:textAlignment w:val="baseline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5EBF-AAF8-4C0C-8235-14959D4D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Наталья Владимировна</dc:creator>
  <cp:keywords/>
  <dc:description/>
  <cp:lastModifiedBy>Зорина Наталья Владимировна</cp:lastModifiedBy>
  <cp:revision>8</cp:revision>
  <dcterms:created xsi:type="dcterms:W3CDTF">2018-06-12T08:26:00Z</dcterms:created>
  <dcterms:modified xsi:type="dcterms:W3CDTF">2019-03-05T05:38:00Z</dcterms:modified>
</cp:coreProperties>
</file>