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D9" w:rsidRPr="001100D9" w:rsidRDefault="001100D9" w:rsidP="001100D9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color w:val="444444"/>
          <w:kern w:val="36"/>
          <w:sz w:val="45"/>
          <w:szCs w:val="45"/>
          <w:lang w:eastAsia="ru-RU"/>
        </w:rPr>
      </w:pPr>
      <w:r w:rsidRPr="001100D9">
        <w:rPr>
          <w:rFonts w:ascii="PT Astra Serif" w:eastAsia="Times New Roman" w:hAnsi="PT Astra Serif" w:cs="Times New Roman"/>
          <w:b/>
          <w:bCs/>
          <w:color w:val="444444"/>
          <w:kern w:val="36"/>
          <w:sz w:val="45"/>
          <w:szCs w:val="45"/>
          <w:lang w:eastAsia="ru-RU"/>
        </w:rPr>
        <w:t>Напоминаем об изменениях, внесенных в антикоррупционное законодательство</w:t>
      </w:r>
    </w:p>
    <w:p w:rsidR="001100D9" w:rsidRPr="001100D9" w:rsidRDefault="001100D9" w:rsidP="001100D9">
      <w:pPr>
        <w:pStyle w:val="has-text-color"/>
        <w:spacing w:before="150" w:beforeAutospacing="0" w:after="150" w:afterAutospacing="0"/>
        <w:ind w:firstLine="708"/>
        <w:jc w:val="both"/>
        <w:rPr>
          <w:rFonts w:ascii="PT Astra Serif" w:hAnsi="PT Astra Serif"/>
          <w:color w:val="313131"/>
          <w:sz w:val="21"/>
          <w:szCs w:val="21"/>
        </w:rPr>
      </w:pPr>
      <w:bookmarkStart w:id="0" w:name="_GoBack"/>
      <w:bookmarkEnd w:id="0"/>
      <w:r w:rsidRPr="001100D9">
        <w:rPr>
          <w:rFonts w:ascii="PT Astra Serif" w:hAnsi="PT Astra Serif"/>
          <w:color w:val="313131"/>
          <w:sz w:val="21"/>
          <w:szCs w:val="21"/>
        </w:rPr>
        <w:t xml:space="preserve">Во исполнение требований ст. 8.2 Федерального закона «О противодействии коррупции» (речь идет о новом </w:t>
      </w:r>
      <w:proofErr w:type="gramStart"/>
      <w:r w:rsidRPr="001100D9">
        <w:rPr>
          <w:rFonts w:ascii="PT Astra Serif" w:hAnsi="PT Astra Serif"/>
          <w:color w:val="313131"/>
          <w:sz w:val="21"/>
          <w:szCs w:val="21"/>
        </w:rPr>
        <w:t>контроле за</w:t>
      </w:r>
      <w:proofErr w:type="gramEnd"/>
      <w:r w:rsidRPr="001100D9">
        <w:rPr>
          <w:rFonts w:ascii="PT Astra Serif" w:hAnsi="PT Astra Serif"/>
          <w:color w:val="313131"/>
          <w:sz w:val="21"/>
          <w:szCs w:val="21"/>
        </w:rPr>
        <w:t xml:space="preserve"> поступлением денежных средств на счета в банках) указом Президента РФ установлен срок для представления сведений, подтверждающих законность поступивших средств – 15 рабочих дней с момента получения служащим запроса.</w:t>
      </w:r>
    </w:p>
    <w:p w:rsidR="001100D9" w:rsidRPr="001100D9" w:rsidRDefault="001100D9" w:rsidP="001100D9">
      <w:pPr>
        <w:pStyle w:val="has-text-color"/>
        <w:spacing w:before="150" w:beforeAutospacing="0" w:after="150" w:afterAutospacing="0"/>
        <w:jc w:val="both"/>
        <w:rPr>
          <w:rFonts w:ascii="PT Astra Serif" w:hAnsi="PT Astra Serif"/>
          <w:color w:val="313131"/>
          <w:sz w:val="21"/>
          <w:szCs w:val="21"/>
        </w:rPr>
      </w:pPr>
      <w:r w:rsidRPr="001100D9">
        <w:rPr>
          <w:rFonts w:ascii="PT Astra Serif" w:hAnsi="PT Astra Serif"/>
          <w:color w:val="313131"/>
          <w:sz w:val="21"/>
          <w:szCs w:val="21"/>
        </w:rPr>
        <w:t>В продолжение темы поступления средств на банковские счета внесены изменения в форму справки о доходах (вступают в силу с 01.07.2023).</w:t>
      </w:r>
    </w:p>
    <w:p w:rsidR="001100D9" w:rsidRPr="001100D9" w:rsidRDefault="001100D9" w:rsidP="001100D9">
      <w:pPr>
        <w:pStyle w:val="has-text-color"/>
        <w:spacing w:before="150" w:beforeAutospacing="0" w:after="150" w:afterAutospacing="0"/>
        <w:jc w:val="both"/>
        <w:rPr>
          <w:rFonts w:ascii="PT Astra Serif" w:hAnsi="PT Astra Serif"/>
          <w:color w:val="313131"/>
          <w:sz w:val="21"/>
          <w:szCs w:val="21"/>
        </w:rPr>
      </w:pPr>
      <w:r w:rsidRPr="001100D9">
        <w:rPr>
          <w:rFonts w:ascii="PT Astra Serif" w:hAnsi="PT Astra Serif"/>
          <w:color w:val="313131"/>
          <w:sz w:val="21"/>
          <w:szCs w:val="21"/>
        </w:rPr>
        <w:t>Чиновники будут обязаны декларировать размер поступивших средств (и прикладывать подтверждающие выписки) в случае, если общий размер поступлений на все счета чиновника или супруга (супруги) превышает общий 3-летний доход семьи! Сейчас такая обязанность возникает только, если поступления на один счет превышают общий 3-летний доход семьи.</w:t>
      </w:r>
    </w:p>
    <w:p w:rsidR="001100D9" w:rsidRPr="001100D9" w:rsidRDefault="001100D9" w:rsidP="001100D9">
      <w:pPr>
        <w:pStyle w:val="has-text-color"/>
        <w:spacing w:before="150" w:beforeAutospacing="0" w:after="150" w:afterAutospacing="0"/>
        <w:jc w:val="both"/>
        <w:rPr>
          <w:rFonts w:ascii="PT Astra Serif" w:hAnsi="PT Astra Serif"/>
          <w:color w:val="313131"/>
          <w:sz w:val="21"/>
          <w:szCs w:val="21"/>
        </w:rPr>
      </w:pPr>
      <w:r w:rsidRPr="001100D9">
        <w:rPr>
          <w:rFonts w:ascii="PT Astra Serif" w:hAnsi="PT Astra Serif"/>
          <w:color w:val="313131"/>
          <w:sz w:val="21"/>
          <w:szCs w:val="21"/>
        </w:rPr>
        <w:t>Полная информация об изменениях законодательства за 3 квартал 2022 года ниже:</w:t>
      </w:r>
    </w:p>
    <w:p w:rsidR="001100D9" w:rsidRPr="001100D9" w:rsidRDefault="001100D9" w:rsidP="001100D9">
      <w:pPr>
        <w:pStyle w:val="has-text-color"/>
        <w:spacing w:before="150" w:beforeAutospacing="0" w:after="150" w:afterAutospacing="0"/>
        <w:jc w:val="both"/>
        <w:rPr>
          <w:rFonts w:ascii="PT Astra Serif" w:hAnsi="PT Astra Serif"/>
          <w:color w:val="313131"/>
          <w:sz w:val="21"/>
          <w:szCs w:val="21"/>
        </w:rPr>
      </w:pPr>
      <w:r w:rsidRPr="001100D9">
        <w:rPr>
          <w:rStyle w:val="a3"/>
          <w:rFonts w:ascii="PT Astra Serif" w:hAnsi="PT Astra Serif"/>
          <w:color w:val="313131"/>
          <w:sz w:val="21"/>
          <w:szCs w:val="21"/>
        </w:rPr>
        <w:t>1. Пункт Перечня изменений, вносимых в акты Президента Российской Федерации, утвержденного Указом Президента Российской Федерации от 25.07.2022 № 498 «О членах попечительского совета Фонда перспективных исследований, членах наблюдательных советов некоторых государственных корпораций и о внесении изменений в некоторые акты Президента Российской Федерации» в части внесения изменений:</w:t>
      </w:r>
    </w:p>
    <w:p w:rsidR="001100D9" w:rsidRPr="001100D9" w:rsidRDefault="001100D9" w:rsidP="001100D9">
      <w:pPr>
        <w:pStyle w:val="has-text-color"/>
        <w:spacing w:before="150" w:beforeAutospacing="0" w:after="150" w:afterAutospacing="0"/>
        <w:jc w:val="both"/>
        <w:rPr>
          <w:rFonts w:ascii="PT Astra Serif" w:hAnsi="PT Astra Serif"/>
          <w:color w:val="313131"/>
          <w:sz w:val="21"/>
          <w:szCs w:val="21"/>
        </w:rPr>
      </w:pPr>
      <w:proofErr w:type="gramStart"/>
      <w:r w:rsidRPr="001100D9">
        <w:rPr>
          <w:rFonts w:ascii="PT Astra Serif" w:hAnsi="PT Astra Serif"/>
          <w:color w:val="313131"/>
          <w:sz w:val="21"/>
          <w:szCs w:val="21"/>
        </w:rPr>
        <w:t>1.1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21.09.2009 № 1066, по дополнению государственной должности Российской Федерации, на которую распространяется утвержденное данным Указом Положение.</w:t>
      </w:r>
      <w:proofErr w:type="gramEnd"/>
    </w:p>
    <w:p w:rsidR="001100D9" w:rsidRPr="001100D9" w:rsidRDefault="001100D9" w:rsidP="001100D9">
      <w:pPr>
        <w:pStyle w:val="has-text-color"/>
        <w:spacing w:before="150" w:beforeAutospacing="0" w:after="150" w:afterAutospacing="0"/>
        <w:jc w:val="both"/>
        <w:rPr>
          <w:rFonts w:ascii="PT Astra Serif" w:hAnsi="PT Astra Serif"/>
          <w:color w:val="313131"/>
          <w:sz w:val="21"/>
          <w:szCs w:val="21"/>
        </w:rPr>
      </w:pPr>
      <w:r w:rsidRPr="001100D9">
        <w:rPr>
          <w:rStyle w:val="a3"/>
          <w:rFonts w:ascii="PT Astra Serif" w:hAnsi="PT Astra Serif"/>
          <w:color w:val="313131"/>
          <w:sz w:val="21"/>
          <w:szCs w:val="21"/>
        </w:rPr>
        <w:t>2. Указ Президента Российской Федерации от 25 августа 2022 г. № 574 «О внесении изменений в некоторые акты Президента Российской Федерации», которым внесены изменения в следующие Указы Президента Российской Федерации:</w:t>
      </w:r>
    </w:p>
    <w:p w:rsidR="001100D9" w:rsidRPr="001100D9" w:rsidRDefault="001100D9" w:rsidP="001100D9">
      <w:pPr>
        <w:pStyle w:val="has-text-color"/>
        <w:spacing w:before="150" w:beforeAutospacing="0" w:after="150" w:afterAutospacing="0"/>
        <w:jc w:val="both"/>
        <w:rPr>
          <w:rFonts w:ascii="PT Astra Serif" w:hAnsi="PT Astra Serif"/>
          <w:color w:val="313131"/>
          <w:sz w:val="21"/>
          <w:szCs w:val="21"/>
        </w:rPr>
      </w:pPr>
      <w:proofErr w:type="gramStart"/>
      <w:r w:rsidRPr="001100D9">
        <w:rPr>
          <w:rFonts w:ascii="PT Astra Serif" w:hAnsi="PT Astra Serif"/>
          <w:color w:val="313131"/>
          <w:sz w:val="21"/>
          <w:szCs w:val="21"/>
        </w:rPr>
        <w:t>2.1. от 25.02.2011 № 233 «О некоторых вопросах организации деятельности президиума Совета при Президенте Российской Федерации по противодействию коррупции»;</w:t>
      </w:r>
      <w:r w:rsidRPr="001100D9">
        <w:rPr>
          <w:rFonts w:ascii="PT Astra Serif" w:hAnsi="PT Astra Serif"/>
          <w:color w:val="313131"/>
          <w:sz w:val="21"/>
          <w:szCs w:val="21"/>
        </w:rPr>
        <w:br/>
        <w:t>2.2. от 02.04.2013 № 309 «О мерах по реализации отдельных положений Федерального закона «О противодействии коррупции»;</w:t>
      </w:r>
      <w:r w:rsidRPr="001100D9">
        <w:rPr>
          <w:rFonts w:ascii="PT Astra Serif" w:hAnsi="PT Astra Serif"/>
          <w:color w:val="313131"/>
          <w:sz w:val="21"/>
          <w:szCs w:val="21"/>
        </w:rPr>
        <w:br/>
        <w:t>2.3.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  <w:proofErr w:type="gramEnd"/>
      <w:r w:rsidRPr="001100D9">
        <w:rPr>
          <w:rFonts w:ascii="PT Astra Serif" w:hAnsi="PT Astra Serif"/>
          <w:color w:val="313131"/>
          <w:sz w:val="21"/>
          <w:szCs w:val="21"/>
        </w:rPr>
        <w:br/>
        <w:t>2.4. от 08.07.2013 № 613 «Вопросы противодействия коррупции»;</w:t>
      </w:r>
      <w:r w:rsidRPr="001100D9">
        <w:rPr>
          <w:rFonts w:ascii="PT Astra Serif" w:hAnsi="PT Astra Serif"/>
          <w:color w:val="313131"/>
          <w:sz w:val="21"/>
          <w:szCs w:val="21"/>
        </w:rPr>
        <w:br/>
        <w:t>2.5. от 15.07.2015 № 364 «О мерах по совершенствованию организации деятельности в области противодействия коррупции».</w:t>
      </w:r>
    </w:p>
    <w:p w:rsidR="001100D9" w:rsidRPr="001100D9" w:rsidRDefault="001100D9" w:rsidP="001100D9">
      <w:pPr>
        <w:pStyle w:val="has-text-color"/>
        <w:spacing w:before="150" w:beforeAutospacing="0" w:after="150" w:afterAutospacing="0"/>
        <w:jc w:val="both"/>
        <w:rPr>
          <w:rFonts w:ascii="PT Astra Serif" w:hAnsi="PT Astra Serif"/>
          <w:color w:val="313131"/>
          <w:sz w:val="21"/>
          <w:szCs w:val="21"/>
        </w:rPr>
      </w:pPr>
      <w:r w:rsidRPr="001100D9">
        <w:rPr>
          <w:rStyle w:val="a3"/>
          <w:rFonts w:ascii="PT Astra Serif" w:hAnsi="PT Astra Serif"/>
          <w:color w:val="313131"/>
          <w:sz w:val="21"/>
          <w:szCs w:val="21"/>
        </w:rPr>
        <w:t>3. Постановление Правительства Российской Федерации от 19.07.2022 № 1301 «О внесении изменений в некоторые акты Правительства Российской Федерации по вопросам противодействия коррупции» в части внесения изменений в следующие постановления Правительства Российской Федерации:</w:t>
      </w:r>
    </w:p>
    <w:p w:rsidR="001100D9" w:rsidRPr="001100D9" w:rsidRDefault="001100D9" w:rsidP="001100D9">
      <w:pPr>
        <w:pStyle w:val="has-text-color"/>
        <w:spacing w:before="150" w:beforeAutospacing="0" w:after="150" w:afterAutospacing="0"/>
        <w:jc w:val="both"/>
        <w:rPr>
          <w:rFonts w:ascii="PT Astra Serif" w:hAnsi="PT Astra Serif"/>
          <w:color w:val="313131"/>
          <w:sz w:val="21"/>
          <w:szCs w:val="21"/>
        </w:rPr>
      </w:pPr>
      <w:r w:rsidRPr="001100D9">
        <w:rPr>
          <w:rFonts w:ascii="PT Astra Serif" w:hAnsi="PT Astra Serif"/>
          <w:color w:val="313131"/>
          <w:sz w:val="21"/>
          <w:szCs w:val="21"/>
        </w:rPr>
        <w:t>3.1. от 03.12.2009 № 987 «О мерах по реализации указов Президента Российской Федерации от 18 мая 2009 г. № 559, от 21 сентября 2009 г. № 1065, от 2 апреля 2013 г. № 309, от 2 апреля 2013 г. № 310, от 8 июля 2013 г. № 613 и от 22 декабря 2015 г. № 650»;</w:t>
      </w:r>
      <w:r w:rsidRPr="001100D9">
        <w:rPr>
          <w:rFonts w:ascii="PT Astra Serif" w:hAnsi="PT Astra Serif"/>
          <w:color w:val="313131"/>
          <w:sz w:val="21"/>
          <w:szCs w:val="21"/>
        </w:rPr>
        <w:br/>
      </w:r>
      <w:proofErr w:type="gramStart"/>
      <w:r w:rsidRPr="001100D9">
        <w:rPr>
          <w:rFonts w:ascii="PT Astra Serif" w:hAnsi="PT Astra Serif"/>
          <w:color w:val="313131"/>
          <w:sz w:val="21"/>
          <w:szCs w:val="21"/>
        </w:rPr>
        <w:t>3.2.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поведению»;</w:t>
      </w:r>
      <w:proofErr w:type="gramEnd"/>
      <w:r w:rsidRPr="001100D9">
        <w:rPr>
          <w:rFonts w:ascii="PT Astra Serif" w:hAnsi="PT Astra Serif"/>
          <w:color w:val="313131"/>
          <w:sz w:val="21"/>
          <w:szCs w:val="21"/>
        </w:rPr>
        <w:br/>
        <w:t xml:space="preserve">3.3. </w:t>
      </w:r>
      <w:proofErr w:type="gramStart"/>
      <w:r w:rsidRPr="001100D9">
        <w:rPr>
          <w:rFonts w:ascii="PT Astra Serif" w:hAnsi="PT Astra Serif"/>
          <w:color w:val="313131"/>
          <w:sz w:val="21"/>
          <w:szCs w:val="21"/>
        </w:rPr>
        <w:t xml:space="preserve">Правила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Российской </w:t>
      </w:r>
      <w:r w:rsidRPr="001100D9">
        <w:rPr>
          <w:rFonts w:ascii="PT Astra Serif" w:hAnsi="PT Astra Serif"/>
          <w:color w:val="313131"/>
          <w:sz w:val="21"/>
          <w:szCs w:val="21"/>
        </w:rPr>
        <w:lastRenderedPageBreak/>
        <w:t>Федерации,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</w:t>
      </w:r>
      <w:proofErr w:type="gramEnd"/>
      <w:r w:rsidRPr="001100D9">
        <w:rPr>
          <w:rFonts w:ascii="PT Astra Serif" w:hAnsi="PT Astra Serif"/>
          <w:color w:val="313131"/>
          <w:sz w:val="21"/>
          <w:szCs w:val="21"/>
        </w:rPr>
        <w:t xml:space="preserve"> и другими официальными мероприятиями, участие в которых связано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подарка, утвержденных постановлением Правительства Российской Федерации от 12 октября 2015 г. № 1088.</w:t>
      </w:r>
    </w:p>
    <w:p w:rsidR="009A502D" w:rsidRDefault="009A502D"/>
    <w:sectPr w:rsidR="009A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D9"/>
    <w:rsid w:val="001100D9"/>
    <w:rsid w:val="009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color">
    <w:name w:val="has-text-color"/>
    <w:basedOn w:val="a"/>
    <w:rsid w:val="0011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0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color">
    <w:name w:val="has-text-color"/>
    <w:basedOn w:val="a"/>
    <w:rsid w:val="0011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0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Нагаткина Анастасия Николаевна</dc:creator>
  <cp:lastModifiedBy>Нагаткина Анастасия Николаевна</cp:lastModifiedBy>
  <cp:revision>1</cp:revision>
  <dcterms:created xsi:type="dcterms:W3CDTF">2022-10-19T12:02:00Z</dcterms:created>
  <dcterms:modified xsi:type="dcterms:W3CDTF">2022-10-19T12:03:00Z</dcterms:modified>
</cp:coreProperties>
</file>