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747"/>
      </w:tblGrid>
      <w:tr w:rsidR="00E53A72" w:rsidRPr="00AE457E" w:rsidTr="00E53A72">
        <w:tc>
          <w:tcPr>
            <w:tcW w:w="9039" w:type="dxa"/>
          </w:tcPr>
          <w:p w:rsidR="00E53A72" w:rsidRPr="00AE457E" w:rsidRDefault="00E53A72" w:rsidP="00E10D8E">
            <w:pPr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5747" w:type="dxa"/>
          </w:tcPr>
          <w:p w:rsidR="00E53A72" w:rsidRPr="00AE457E" w:rsidRDefault="00E53A72" w:rsidP="00E53A72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AE457E">
              <w:rPr>
                <w:rFonts w:eastAsia="Times New Roman"/>
                <w:bCs/>
                <w:szCs w:val="28"/>
                <w:lang w:eastAsia="ru-RU"/>
              </w:rPr>
              <w:t>УТВЕРЖДАЮ</w:t>
            </w:r>
          </w:p>
          <w:p w:rsidR="00E53A72" w:rsidRPr="00AE457E" w:rsidRDefault="00E53A72" w:rsidP="00E53A72">
            <w:pPr>
              <w:rPr>
                <w:rFonts w:eastAsia="Times New Roman"/>
                <w:bCs/>
                <w:szCs w:val="28"/>
                <w:lang w:eastAsia="ru-RU"/>
              </w:rPr>
            </w:pPr>
          </w:p>
          <w:p w:rsidR="00E53A72" w:rsidRPr="00AE457E" w:rsidRDefault="00E53A72" w:rsidP="00E53A72">
            <w:pPr>
              <w:rPr>
                <w:rFonts w:eastAsia="Times New Roman"/>
                <w:bCs/>
                <w:szCs w:val="28"/>
                <w:lang w:eastAsia="ru-RU"/>
              </w:rPr>
            </w:pPr>
            <w:proofErr w:type="gramStart"/>
            <w:r w:rsidRPr="00AE457E">
              <w:rPr>
                <w:rFonts w:eastAsia="Times New Roman"/>
                <w:bCs/>
                <w:szCs w:val="28"/>
                <w:lang w:eastAsia="ru-RU"/>
              </w:rPr>
              <w:t>Исполняющий</w:t>
            </w:r>
            <w:proofErr w:type="gramEnd"/>
            <w:r w:rsidRPr="00AE457E">
              <w:rPr>
                <w:rFonts w:eastAsia="Times New Roman"/>
                <w:bCs/>
                <w:szCs w:val="28"/>
                <w:lang w:eastAsia="ru-RU"/>
              </w:rPr>
              <w:t xml:space="preserve"> обязанности Министра семейной, демографической политики</w:t>
            </w:r>
          </w:p>
          <w:p w:rsidR="00E53A72" w:rsidRPr="00AE457E" w:rsidRDefault="00E53A72" w:rsidP="00E53A72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AE457E">
              <w:rPr>
                <w:rFonts w:eastAsia="Times New Roman"/>
                <w:bCs/>
                <w:szCs w:val="28"/>
                <w:lang w:eastAsia="ru-RU"/>
              </w:rPr>
              <w:t xml:space="preserve">и социального благополучия </w:t>
            </w:r>
          </w:p>
          <w:p w:rsidR="00E53A72" w:rsidRPr="00AE457E" w:rsidRDefault="00E53A72" w:rsidP="00E53A72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AE457E">
              <w:rPr>
                <w:rFonts w:eastAsia="Times New Roman"/>
                <w:bCs/>
                <w:szCs w:val="28"/>
                <w:lang w:eastAsia="ru-RU"/>
              </w:rPr>
              <w:t>Ульяновской области</w:t>
            </w:r>
          </w:p>
          <w:p w:rsidR="00E53A72" w:rsidRPr="00AE457E" w:rsidRDefault="00E53A72" w:rsidP="00E53A72">
            <w:pPr>
              <w:rPr>
                <w:rFonts w:eastAsia="Times New Roman"/>
                <w:bCs/>
                <w:szCs w:val="28"/>
                <w:lang w:eastAsia="ru-RU"/>
              </w:rPr>
            </w:pPr>
            <w:bookmarkStart w:id="0" w:name="_GoBack"/>
            <w:bookmarkEnd w:id="0"/>
            <w:r w:rsidRPr="00AE457E">
              <w:rPr>
                <w:rFonts w:eastAsia="Times New Roman"/>
                <w:bCs/>
                <w:szCs w:val="28"/>
                <w:lang w:eastAsia="ru-RU"/>
              </w:rPr>
              <w:t xml:space="preserve">__________________ </w:t>
            </w:r>
            <w:proofErr w:type="spellStart"/>
            <w:r w:rsidRPr="00AE457E">
              <w:rPr>
                <w:rFonts w:eastAsia="Times New Roman"/>
                <w:bCs/>
                <w:szCs w:val="28"/>
                <w:lang w:eastAsia="ru-RU"/>
              </w:rPr>
              <w:t>М.В.Логинов</w:t>
            </w:r>
            <w:proofErr w:type="spellEnd"/>
          </w:p>
          <w:p w:rsidR="00E53A72" w:rsidRPr="00AE457E" w:rsidRDefault="00E53A72" w:rsidP="00E53A72">
            <w:pPr>
              <w:rPr>
                <w:rFonts w:eastAsia="Times New Roman"/>
                <w:bCs/>
                <w:sz w:val="25"/>
                <w:szCs w:val="25"/>
                <w:lang w:eastAsia="ru-RU"/>
              </w:rPr>
            </w:pPr>
            <w:r w:rsidRPr="00AE457E">
              <w:rPr>
                <w:rFonts w:eastAsia="Times New Roman"/>
                <w:bCs/>
                <w:szCs w:val="28"/>
                <w:lang w:eastAsia="ru-RU"/>
              </w:rPr>
              <w:t>«____»_______________2020 г.</w:t>
            </w:r>
          </w:p>
        </w:tc>
      </w:tr>
    </w:tbl>
    <w:p w:rsidR="00E53A72" w:rsidRPr="00AE457E" w:rsidRDefault="00E53A72" w:rsidP="00E10D8E">
      <w:pPr>
        <w:spacing w:after="0" w:line="240" w:lineRule="auto"/>
        <w:jc w:val="center"/>
        <w:rPr>
          <w:rFonts w:eastAsia="Times New Roman"/>
          <w:b/>
          <w:bCs/>
          <w:sz w:val="25"/>
          <w:szCs w:val="25"/>
          <w:lang w:eastAsia="ru-RU"/>
        </w:rPr>
      </w:pPr>
    </w:p>
    <w:p w:rsidR="00AE457E" w:rsidRDefault="00AE457E" w:rsidP="00E10D8E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proofErr w:type="gramStart"/>
      <w:r>
        <w:rPr>
          <w:rFonts w:eastAsia="Times New Roman"/>
          <w:b/>
          <w:bCs/>
          <w:szCs w:val="28"/>
          <w:lang w:eastAsia="ru-RU"/>
        </w:rPr>
        <w:t>П</w:t>
      </w:r>
      <w:proofErr w:type="gramEnd"/>
      <w:r>
        <w:rPr>
          <w:rFonts w:eastAsia="Times New Roman"/>
          <w:b/>
          <w:bCs/>
          <w:szCs w:val="28"/>
          <w:lang w:eastAsia="ru-RU"/>
        </w:rPr>
        <w:t xml:space="preserve"> Л А Н </w:t>
      </w:r>
    </w:p>
    <w:p w:rsidR="00425389" w:rsidRPr="00AE457E" w:rsidRDefault="00AE457E" w:rsidP="00E10D8E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работы </w:t>
      </w:r>
      <w:r w:rsidR="00425389" w:rsidRPr="00AE457E">
        <w:rPr>
          <w:rFonts w:eastAsia="Times New Roman"/>
          <w:b/>
          <w:bCs/>
          <w:szCs w:val="28"/>
          <w:lang w:eastAsia="ru-RU"/>
        </w:rPr>
        <w:t>Министерств</w:t>
      </w:r>
      <w:r w:rsidR="00E53A72" w:rsidRPr="00AE457E">
        <w:rPr>
          <w:rFonts w:eastAsia="Times New Roman"/>
          <w:b/>
          <w:bCs/>
          <w:szCs w:val="28"/>
          <w:lang w:eastAsia="ru-RU"/>
        </w:rPr>
        <w:t>а</w:t>
      </w:r>
      <w:r w:rsidR="00425389" w:rsidRPr="00AE457E">
        <w:rPr>
          <w:rFonts w:eastAsia="Times New Roman"/>
          <w:b/>
          <w:bCs/>
          <w:szCs w:val="28"/>
          <w:lang w:eastAsia="ru-RU"/>
        </w:rPr>
        <w:t xml:space="preserve"> семейной,  демографической политики и социального благополучия </w:t>
      </w:r>
    </w:p>
    <w:p w:rsidR="00195363" w:rsidRPr="00AE457E" w:rsidRDefault="00425389" w:rsidP="00E10D8E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AE457E">
        <w:rPr>
          <w:rFonts w:eastAsia="Times New Roman"/>
          <w:b/>
          <w:bCs/>
          <w:szCs w:val="28"/>
          <w:lang w:eastAsia="ru-RU"/>
        </w:rPr>
        <w:t xml:space="preserve">Ульяновской области </w:t>
      </w:r>
      <w:r w:rsidR="00E53A72" w:rsidRPr="00AE457E">
        <w:rPr>
          <w:rFonts w:eastAsia="Times New Roman"/>
          <w:b/>
          <w:bCs/>
          <w:szCs w:val="28"/>
          <w:lang w:eastAsia="ru-RU"/>
        </w:rPr>
        <w:t xml:space="preserve"> по реализации </w:t>
      </w:r>
      <w:r w:rsidRPr="00AE457E">
        <w:rPr>
          <w:rFonts w:eastAsia="Times New Roman"/>
          <w:b/>
          <w:bCs/>
          <w:szCs w:val="28"/>
          <w:lang w:eastAsia="ru-RU"/>
        </w:rPr>
        <w:t>мероп</w:t>
      </w:r>
      <w:r w:rsidR="00F6318D" w:rsidRPr="00AE457E">
        <w:rPr>
          <w:rFonts w:eastAsia="Times New Roman"/>
          <w:b/>
          <w:bCs/>
          <w:szCs w:val="28"/>
          <w:lang w:eastAsia="ru-RU"/>
        </w:rPr>
        <w:t>риятий</w:t>
      </w:r>
      <w:r w:rsidRPr="00AE457E">
        <w:rPr>
          <w:rFonts w:eastAsia="Times New Roman"/>
          <w:b/>
          <w:bCs/>
          <w:szCs w:val="28"/>
          <w:lang w:eastAsia="ru-RU"/>
        </w:rPr>
        <w:t xml:space="preserve"> </w:t>
      </w:r>
      <w:r w:rsidR="00F6318D" w:rsidRPr="00AE457E">
        <w:rPr>
          <w:rFonts w:eastAsia="Times New Roman"/>
          <w:b/>
          <w:bCs/>
          <w:szCs w:val="28"/>
          <w:lang w:eastAsia="ru-RU"/>
        </w:rPr>
        <w:t xml:space="preserve">областной программы «Противодействие коррупции </w:t>
      </w:r>
    </w:p>
    <w:p w:rsidR="00F6318D" w:rsidRPr="00AE457E" w:rsidRDefault="00F6318D" w:rsidP="00E10D8E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AE457E">
        <w:rPr>
          <w:rFonts w:eastAsia="Times New Roman"/>
          <w:b/>
          <w:bCs/>
          <w:szCs w:val="28"/>
          <w:lang w:eastAsia="ru-RU"/>
        </w:rPr>
        <w:t xml:space="preserve">в Ульяновской области» на </w:t>
      </w:r>
      <w:r w:rsidR="00195363" w:rsidRPr="00AE457E">
        <w:rPr>
          <w:rFonts w:eastAsia="Times New Roman"/>
          <w:b/>
          <w:bCs/>
          <w:szCs w:val="28"/>
          <w:lang w:eastAsia="ru-RU"/>
        </w:rPr>
        <w:t>2020 год</w:t>
      </w:r>
      <w:r w:rsidR="00425389" w:rsidRPr="00AE457E">
        <w:rPr>
          <w:rFonts w:eastAsia="Times New Roman"/>
          <w:b/>
          <w:bCs/>
          <w:szCs w:val="28"/>
          <w:lang w:eastAsia="ru-RU"/>
        </w:rPr>
        <w:t xml:space="preserve"> </w:t>
      </w:r>
    </w:p>
    <w:p w:rsidR="00425389" w:rsidRPr="00AE457E" w:rsidRDefault="00425389" w:rsidP="00E10D8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5195" w:type="pct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"/>
        <w:gridCol w:w="7227"/>
        <w:gridCol w:w="3826"/>
        <w:gridCol w:w="3258"/>
      </w:tblGrid>
      <w:tr w:rsidR="00AE457E" w:rsidRPr="00AE457E" w:rsidTr="00ED6EED">
        <w:trPr>
          <w:trHeight w:val="806"/>
          <w:tblCellSpacing w:w="0" w:type="dxa"/>
        </w:trPr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01856" w:rsidRPr="00AE457E" w:rsidRDefault="00801856" w:rsidP="00ED6EED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E457E">
              <w:rPr>
                <w:rFonts w:eastAsia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AE457E">
              <w:rPr>
                <w:rFonts w:eastAsia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38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01856" w:rsidRPr="00AE457E" w:rsidRDefault="00801856" w:rsidP="00ED6EED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2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01856" w:rsidRPr="00AE457E" w:rsidRDefault="00E53A72" w:rsidP="00ED6EED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b/>
                <w:sz w:val="26"/>
                <w:szCs w:val="26"/>
                <w:lang w:eastAsia="ru-RU"/>
              </w:rPr>
              <w:t>Исполнители мероприятия</w:t>
            </w:r>
          </w:p>
        </w:tc>
        <w:tc>
          <w:tcPr>
            <w:tcW w:w="10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01856" w:rsidRPr="00AE457E" w:rsidRDefault="00E53A72" w:rsidP="00ED6EED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b/>
                <w:sz w:val="26"/>
                <w:szCs w:val="26"/>
                <w:lang w:eastAsia="ru-RU"/>
              </w:rPr>
              <w:t>Срок реализации мероприятия</w:t>
            </w:r>
          </w:p>
        </w:tc>
      </w:tr>
      <w:tr w:rsidR="00AE457E" w:rsidRPr="00AE457E" w:rsidTr="00AE457E">
        <w:trPr>
          <w:trHeight w:val="2299"/>
          <w:tblCellSpacing w:w="0" w:type="dxa"/>
        </w:trPr>
        <w:tc>
          <w:tcPr>
            <w:tcW w:w="2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55BF3" w:rsidRPr="00AE457E" w:rsidRDefault="00D55BF3" w:rsidP="00ED6E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55BF3" w:rsidRPr="00AE457E" w:rsidRDefault="00D55BF3" w:rsidP="00AE457E">
            <w:pPr>
              <w:spacing w:before="100" w:beforeAutospacing="1" w:after="119" w:line="10" w:lineRule="atLeast"/>
              <w:ind w:left="120" w:right="132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Размещение на официальном сайте Министерства </w:t>
            </w:r>
            <w:r w:rsidR="00ED6EED"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в информационно-телекоммуникационной сети «Интернет» </w:t>
            </w:r>
            <w:r w:rsidR="00ED6EED" w:rsidRPr="00AE457E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в подразделе «Независимая антикоррупционная экспертиза» (</w:t>
            </w:r>
            <w:hyperlink r:id="rId9" w:history="1">
              <w:r w:rsidRPr="00AE457E">
                <w:rPr>
                  <w:rStyle w:val="a8"/>
                  <w:rFonts w:eastAsia="Times New Roman"/>
                  <w:color w:val="auto"/>
                  <w:sz w:val="26"/>
                  <w:szCs w:val="26"/>
                  <w:lang w:eastAsia="ru-RU"/>
                </w:rPr>
                <w:t>http://</w:t>
              </w:r>
              <w:r w:rsidRPr="00AE457E">
                <w:rPr>
                  <w:rStyle w:val="a8"/>
                  <w:rFonts w:eastAsia="Times New Roman"/>
                  <w:color w:val="auto"/>
                  <w:sz w:val="26"/>
                  <w:szCs w:val="26"/>
                  <w:lang w:val="en-US" w:eastAsia="ru-RU"/>
                </w:rPr>
                <w:t>sobes</w:t>
              </w:r>
              <w:r w:rsidRPr="00AE457E">
                <w:rPr>
                  <w:rStyle w:val="a8"/>
                  <w:rFonts w:eastAsia="Times New Roman"/>
                  <w:color w:val="auto"/>
                  <w:sz w:val="26"/>
                  <w:szCs w:val="26"/>
                  <w:lang w:eastAsia="ru-RU"/>
                </w:rPr>
                <w:t>73.ru/</w:t>
              </w:r>
            </w:hyperlink>
            <w:r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 (</w:t>
            </w:r>
            <w:hyperlink r:id="rId10" w:history="1">
              <w:r w:rsidRPr="00AE457E">
                <w:rPr>
                  <w:rStyle w:val="a8"/>
                  <w:rFonts w:eastAsia="Times New Roman"/>
                  <w:color w:val="auto"/>
                  <w:sz w:val="26"/>
                  <w:szCs w:val="26"/>
                  <w:lang w:eastAsia="ru-RU"/>
                </w:rPr>
                <w:t>http://www.sobes73.ru/index.php?id=660</w:t>
              </w:r>
            </w:hyperlink>
            <w:r w:rsidRPr="00AE457E">
              <w:rPr>
                <w:rFonts w:eastAsia="Times New Roman"/>
                <w:sz w:val="26"/>
                <w:szCs w:val="26"/>
                <w:lang w:eastAsia="ru-RU"/>
              </w:rPr>
              <w:t>)  текстов подготовленных проектов нормативных правовых актов с указанием срока и адреса электронной почты для приёма сообщений о замечаниях и предложениях к ним</w:t>
            </w:r>
            <w:proofErr w:type="gramEnd"/>
          </w:p>
        </w:tc>
        <w:tc>
          <w:tcPr>
            <w:tcW w:w="12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55BF3" w:rsidRPr="00AE457E" w:rsidRDefault="00D55BF3" w:rsidP="00AE457E">
            <w:pPr>
              <w:spacing w:before="100" w:beforeAutospacing="1" w:after="119" w:line="240" w:lineRule="auto"/>
              <w:ind w:left="122" w:right="2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Департаменты Министерства – разработчики проектов</w:t>
            </w:r>
          </w:p>
        </w:tc>
        <w:tc>
          <w:tcPr>
            <w:tcW w:w="10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55BF3" w:rsidRPr="00AE457E" w:rsidRDefault="00D55BF3" w:rsidP="00ED6EED">
            <w:pPr>
              <w:spacing w:before="100" w:beforeAutospacing="1" w:after="119" w:line="240" w:lineRule="auto"/>
              <w:ind w:right="12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E457E" w:rsidRPr="00AE457E" w:rsidTr="00ED6EED">
        <w:trPr>
          <w:trHeight w:val="10"/>
          <w:tblCellSpacing w:w="0" w:type="dxa"/>
        </w:trPr>
        <w:tc>
          <w:tcPr>
            <w:tcW w:w="2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55BF3" w:rsidRPr="00AE457E" w:rsidRDefault="00D55BF3" w:rsidP="00ED6E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55BF3" w:rsidRPr="00AE457E" w:rsidRDefault="00D55BF3" w:rsidP="00AE457E">
            <w:pPr>
              <w:spacing w:before="100" w:beforeAutospacing="1" w:after="119" w:line="10" w:lineRule="atLeast"/>
              <w:ind w:left="120" w:right="132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Размещение в разделе «Общественная и антикоррупционная экспертиза» </w:t>
            </w:r>
            <w:r w:rsidR="00ED6EED"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на </w:t>
            </w: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официально</w:t>
            </w:r>
            <w:r w:rsidR="00ED6EED" w:rsidRPr="00AE457E">
              <w:rPr>
                <w:rFonts w:eastAsia="Times New Roman"/>
                <w:sz w:val="26"/>
                <w:szCs w:val="26"/>
                <w:lang w:eastAsia="ru-RU"/>
              </w:rPr>
              <w:t>м</w:t>
            </w:r>
            <w:r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 сайт</w:t>
            </w:r>
            <w:r w:rsidR="00ED6EED" w:rsidRPr="00AE457E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 Губернатора и Правительства Ульяновской области в информационно-телекоммуникационной сети «Интернет» проектов нормативных правовых актов Ульяновской области</w:t>
            </w:r>
          </w:p>
          <w:p w:rsidR="00AE457E" w:rsidRPr="00AE457E" w:rsidRDefault="00AE457E" w:rsidP="00AE457E">
            <w:pPr>
              <w:spacing w:before="100" w:beforeAutospacing="1" w:after="119" w:line="10" w:lineRule="atLeast"/>
              <w:ind w:left="120" w:right="13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55BF3" w:rsidRPr="00AE457E" w:rsidRDefault="00D55BF3" w:rsidP="00AE457E">
            <w:pPr>
              <w:spacing w:before="100" w:beforeAutospacing="1" w:after="119" w:line="240" w:lineRule="auto"/>
              <w:ind w:left="122" w:right="2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Департаменты Министерства – разработчики проектов</w:t>
            </w:r>
          </w:p>
        </w:tc>
        <w:tc>
          <w:tcPr>
            <w:tcW w:w="10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55BF3" w:rsidRPr="00AE457E" w:rsidRDefault="00D55BF3" w:rsidP="00ED6E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E457E" w:rsidRPr="00AE457E" w:rsidTr="00AE457E">
        <w:trPr>
          <w:trHeight w:val="1473"/>
          <w:tblCellSpacing w:w="0" w:type="dxa"/>
        </w:trPr>
        <w:tc>
          <w:tcPr>
            <w:tcW w:w="2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195363" w:rsidP="00ED6E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05019D" w:rsidP="00AE457E">
            <w:pPr>
              <w:spacing w:before="100" w:beforeAutospacing="1" w:after="119" w:line="10" w:lineRule="atLeast"/>
              <w:ind w:left="120" w:right="132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Взаимодействие с независимыми экспертами, аккредитованными  Управлением Минюста России по Ульяновской области  на проведение независимой антикоррупционной экспертизы, заключение соглашения </w:t>
            </w:r>
          </w:p>
        </w:tc>
        <w:tc>
          <w:tcPr>
            <w:tcW w:w="12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05019D" w:rsidP="00AE457E">
            <w:pPr>
              <w:spacing w:before="100" w:beforeAutospacing="1" w:after="119" w:line="240" w:lineRule="auto"/>
              <w:ind w:left="122" w:right="2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Департамент административного обеспечения</w:t>
            </w:r>
          </w:p>
        </w:tc>
        <w:tc>
          <w:tcPr>
            <w:tcW w:w="10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05019D" w:rsidP="00ED6E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E457E" w:rsidRPr="00AE457E" w:rsidTr="00AE457E">
        <w:trPr>
          <w:trHeight w:val="941"/>
          <w:tblCellSpacing w:w="0" w:type="dxa"/>
        </w:trPr>
        <w:tc>
          <w:tcPr>
            <w:tcW w:w="2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195363" w:rsidP="00ED6E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r w:rsidR="0005019D" w:rsidRPr="00AE457E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spacing w:before="100" w:beforeAutospacing="1" w:after="119" w:line="10" w:lineRule="atLeast"/>
              <w:ind w:left="120" w:right="132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Проведение «прямых телефонных линий» с гражданами по вопросам противодействия коррупции</w:t>
            </w:r>
          </w:p>
        </w:tc>
        <w:tc>
          <w:tcPr>
            <w:tcW w:w="12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spacing w:before="100" w:beforeAutospacing="1" w:after="119" w:line="240" w:lineRule="auto"/>
              <w:ind w:left="122" w:right="2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Департамент административного обеспечения</w:t>
            </w:r>
          </w:p>
        </w:tc>
        <w:tc>
          <w:tcPr>
            <w:tcW w:w="10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05019D" w:rsidP="00ED6E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Каждый второй четверг месяца</w:t>
            </w:r>
          </w:p>
        </w:tc>
      </w:tr>
      <w:tr w:rsidR="00AE457E" w:rsidRPr="00AE457E" w:rsidTr="00AE457E">
        <w:trPr>
          <w:trHeight w:val="1239"/>
          <w:tblCellSpacing w:w="0" w:type="dxa"/>
        </w:trPr>
        <w:tc>
          <w:tcPr>
            <w:tcW w:w="2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195363" w:rsidP="00ED6E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="0005019D" w:rsidRPr="00AE457E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spacing w:before="102" w:after="119" w:line="10" w:lineRule="atLeast"/>
              <w:ind w:left="120" w:right="132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Организация работы и проведения заседаний Комиссии </w:t>
            </w:r>
            <w:r w:rsidRPr="00AE457E">
              <w:rPr>
                <w:rFonts w:eastAsia="Times New Roman"/>
                <w:sz w:val="26"/>
                <w:szCs w:val="26"/>
                <w:lang w:eastAsia="ru-RU"/>
              </w:rPr>
              <w:br/>
              <w:t>по противодействию коррупции в  Министерстве</w:t>
            </w:r>
          </w:p>
        </w:tc>
        <w:tc>
          <w:tcPr>
            <w:tcW w:w="12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spacing w:before="100" w:beforeAutospacing="1" w:after="119" w:line="240" w:lineRule="auto"/>
              <w:ind w:left="122" w:right="2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Департамент административного обеспечения</w:t>
            </w:r>
          </w:p>
        </w:tc>
        <w:tc>
          <w:tcPr>
            <w:tcW w:w="10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05019D" w:rsidP="00ED6E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По мере необходимости, но не реже 1 раза в квартал</w:t>
            </w:r>
          </w:p>
        </w:tc>
      </w:tr>
      <w:tr w:rsidR="00AE457E" w:rsidRPr="00AE457E" w:rsidTr="00AE457E">
        <w:trPr>
          <w:trHeight w:val="1398"/>
          <w:tblCellSpacing w:w="0" w:type="dxa"/>
        </w:trPr>
        <w:tc>
          <w:tcPr>
            <w:tcW w:w="2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195363" w:rsidP="00ED6E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6</w:t>
            </w:r>
            <w:r w:rsidR="0005019D" w:rsidRPr="00AE457E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spacing w:before="102" w:after="119" w:line="10" w:lineRule="atLeast"/>
              <w:ind w:left="120" w:right="132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Организация работы и проведения заседаний Комиссии </w:t>
            </w:r>
            <w:r w:rsidRPr="00AE457E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по соблюдению требований к служебному поведению </w:t>
            </w:r>
            <w:r w:rsidRPr="00AE457E">
              <w:rPr>
                <w:rFonts w:eastAsia="Times New Roman"/>
                <w:sz w:val="26"/>
                <w:szCs w:val="26"/>
                <w:lang w:eastAsia="ru-RU"/>
              </w:rPr>
              <w:br/>
              <w:t>и урегулированию конфликта интересов</w:t>
            </w:r>
          </w:p>
        </w:tc>
        <w:tc>
          <w:tcPr>
            <w:tcW w:w="12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spacing w:before="100" w:beforeAutospacing="1" w:after="119" w:line="240" w:lineRule="auto"/>
              <w:ind w:left="122" w:right="2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Отдел обеспечения деятельности департамента административного обеспечения</w:t>
            </w:r>
          </w:p>
        </w:tc>
        <w:tc>
          <w:tcPr>
            <w:tcW w:w="10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05019D" w:rsidP="00ED6E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AE457E" w:rsidRPr="00AE457E" w:rsidTr="00AE457E">
        <w:trPr>
          <w:trHeight w:val="1732"/>
          <w:tblCellSpacing w:w="0" w:type="dxa"/>
        </w:trPr>
        <w:tc>
          <w:tcPr>
            <w:tcW w:w="2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195363" w:rsidP="00ED6E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05019D" w:rsidP="00AE457E">
            <w:pPr>
              <w:spacing w:before="100" w:beforeAutospacing="1" w:after="119" w:line="240" w:lineRule="auto"/>
              <w:ind w:left="120" w:right="13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Организация работы по выявлению случаев возникновения конфликта интересов на государственной гражданской службе и осуществление </w:t>
            </w:r>
            <w:proofErr w:type="gramStart"/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государственными гражданскими служащими ограничений и запретов, установленных законодательством</w:t>
            </w:r>
          </w:p>
        </w:tc>
        <w:tc>
          <w:tcPr>
            <w:tcW w:w="12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05019D" w:rsidP="00AE457E">
            <w:pPr>
              <w:spacing w:before="100" w:beforeAutospacing="1" w:after="119" w:line="240" w:lineRule="auto"/>
              <w:ind w:left="122" w:right="2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Отдел обеспечения деятельности департамента административного обеспечения</w:t>
            </w:r>
          </w:p>
        </w:tc>
        <w:tc>
          <w:tcPr>
            <w:tcW w:w="10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05019D" w:rsidP="00ED6E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E457E" w:rsidRPr="00AE457E" w:rsidTr="00ED6EED">
        <w:trPr>
          <w:trHeight w:val="10"/>
          <w:tblCellSpacing w:w="0" w:type="dxa"/>
        </w:trPr>
        <w:tc>
          <w:tcPr>
            <w:tcW w:w="2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195363" w:rsidP="00ED6E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8</w:t>
            </w:r>
            <w:r w:rsidR="0005019D" w:rsidRPr="00AE457E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spacing w:before="100" w:beforeAutospacing="1" w:after="119" w:line="10" w:lineRule="atLeast"/>
              <w:ind w:left="120" w:right="132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Организация и совершенствование порядка предоставления государственных услуг Министерством</w:t>
            </w:r>
          </w:p>
        </w:tc>
        <w:tc>
          <w:tcPr>
            <w:tcW w:w="12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ind w:left="122" w:right="2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Департаменты Министерства, </w:t>
            </w:r>
            <w:r w:rsidRPr="00AE457E">
              <w:rPr>
                <w:rFonts w:eastAsia="Times New Roman"/>
                <w:sz w:val="26"/>
                <w:szCs w:val="26"/>
                <w:lang w:eastAsia="ru-RU"/>
              </w:rPr>
              <w:br/>
              <w:t>в компетенцию которых входит организация предоставления государственных услуг</w:t>
            </w:r>
          </w:p>
          <w:p w:rsidR="0005019D" w:rsidRPr="00AE457E" w:rsidRDefault="0005019D" w:rsidP="00AE457E">
            <w:pPr>
              <w:ind w:left="122" w:right="2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УОГКУСЗН «ЕОЦСВ»</w:t>
            </w:r>
          </w:p>
        </w:tc>
        <w:tc>
          <w:tcPr>
            <w:tcW w:w="10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05019D" w:rsidP="00ED6EED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E457E" w:rsidRPr="00AE457E" w:rsidTr="00AE457E">
        <w:trPr>
          <w:trHeight w:val="2323"/>
          <w:tblCellSpacing w:w="0" w:type="dxa"/>
        </w:trPr>
        <w:tc>
          <w:tcPr>
            <w:tcW w:w="2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195363" w:rsidP="00ED6E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9</w:t>
            </w:r>
            <w:r w:rsidR="0005019D" w:rsidRPr="00AE457E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spacing w:before="100" w:beforeAutospacing="1" w:after="119" w:line="10" w:lineRule="atLeast"/>
              <w:ind w:left="120" w:right="132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Размещение административных регламентов (проектов административных регламентов) предоставления государственных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2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ind w:left="122" w:right="2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Департаменты Министерства, </w:t>
            </w:r>
            <w:r w:rsidRPr="00AE457E">
              <w:rPr>
                <w:rFonts w:eastAsia="Times New Roman"/>
                <w:sz w:val="26"/>
                <w:szCs w:val="26"/>
                <w:lang w:eastAsia="ru-RU"/>
              </w:rPr>
              <w:br/>
              <w:t>в компетенцию которых входит организация предоставления государственных услуг</w:t>
            </w:r>
          </w:p>
          <w:p w:rsidR="0005019D" w:rsidRPr="00AE457E" w:rsidRDefault="0005019D" w:rsidP="00AE457E">
            <w:pPr>
              <w:ind w:left="122" w:right="2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УОГКУСЗН «ЕОЦСВ»</w:t>
            </w:r>
          </w:p>
        </w:tc>
        <w:tc>
          <w:tcPr>
            <w:tcW w:w="10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05019D" w:rsidP="00ED6EE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E457E" w:rsidRPr="00AE457E" w:rsidTr="00AE457E">
        <w:trPr>
          <w:trHeight w:val="1367"/>
          <w:tblCellSpacing w:w="0" w:type="dxa"/>
        </w:trPr>
        <w:tc>
          <w:tcPr>
            <w:tcW w:w="2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195363" w:rsidP="00ED6E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  <w:r w:rsidR="0005019D" w:rsidRPr="00AE457E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spacing w:before="100" w:beforeAutospacing="1" w:after="119" w:line="10" w:lineRule="atLeast"/>
              <w:ind w:left="120" w:right="132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Организация и проведение приёмов граждан и представителей организаций по вопросам противодействия коррупции</w:t>
            </w:r>
          </w:p>
        </w:tc>
        <w:tc>
          <w:tcPr>
            <w:tcW w:w="12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ind w:left="122" w:right="2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Департамент административного обеспечения</w:t>
            </w:r>
          </w:p>
        </w:tc>
        <w:tc>
          <w:tcPr>
            <w:tcW w:w="10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05019D" w:rsidP="00ED6EED">
            <w:pPr>
              <w:ind w:left="128" w:right="126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В рамках мероприятия «Неделя антикоррупционных инициатив»</w:t>
            </w:r>
          </w:p>
        </w:tc>
      </w:tr>
      <w:tr w:rsidR="00AE457E" w:rsidRPr="00AE457E" w:rsidTr="00AE457E">
        <w:trPr>
          <w:trHeight w:val="2042"/>
          <w:tblCellSpacing w:w="0" w:type="dxa"/>
        </w:trPr>
        <w:tc>
          <w:tcPr>
            <w:tcW w:w="2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195363" w:rsidP="00ED6EED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05019D" w:rsidP="00AE457E">
            <w:pPr>
              <w:spacing w:before="100" w:beforeAutospacing="1" w:after="119" w:line="10" w:lineRule="atLeast"/>
              <w:ind w:left="120" w:right="132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sz w:val="26"/>
                <w:szCs w:val="26"/>
              </w:rPr>
              <w:t xml:space="preserve">Организация и проведение областных Недель антикоррупционных инициатив </w:t>
            </w:r>
          </w:p>
        </w:tc>
        <w:tc>
          <w:tcPr>
            <w:tcW w:w="12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05019D" w:rsidP="00AE457E">
            <w:pPr>
              <w:ind w:left="122" w:right="2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Департамент административного обеспечения</w:t>
            </w:r>
          </w:p>
        </w:tc>
        <w:tc>
          <w:tcPr>
            <w:tcW w:w="10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05019D" w:rsidP="0005019D">
            <w:pPr>
              <w:ind w:left="128" w:right="126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В рамках </w:t>
            </w:r>
            <w:proofErr w:type="spellStart"/>
            <w:r w:rsidRPr="00AE457E">
              <w:rPr>
                <w:rFonts w:eastAsia="Times New Roman"/>
                <w:sz w:val="26"/>
                <w:szCs w:val="26"/>
                <w:lang w:eastAsia="ru-RU"/>
              </w:rPr>
              <w:t>реадизации</w:t>
            </w:r>
            <w:proofErr w:type="spellEnd"/>
            <w:r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 поручения  Профильного управления администрации Губернатора Ульяновской области</w:t>
            </w:r>
          </w:p>
        </w:tc>
      </w:tr>
      <w:tr w:rsidR="00AE457E" w:rsidRPr="00AE457E" w:rsidTr="00ED6EED">
        <w:trPr>
          <w:trHeight w:val="10"/>
          <w:tblCellSpacing w:w="0" w:type="dxa"/>
        </w:trPr>
        <w:tc>
          <w:tcPr>
            <w:tcW w:w="2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195363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195363" w:rsidRPr="00AE457E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spacing w:before="100" w:beforeAutospacing="1" w:after="119" w:line="10" w:lineRule="atLeast"/>
              <w:ind w:left="120" w:right="132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Размещение информации  по вопросам противодействия коррупции на информационных стендах в здании Министерства   и  в разделе «</w:t>
            </w:r>
            <w:proofErr w:type="gramStart"/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Антикоррупционная</w:t>
            </w:r>
            <w:proofErr w:type="gramEnd"/>
            <w:r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 деятельности»  на  официальном сайте Министерства  в информационно-телекоммуникационной сети «Интернет»</w:t>
            </w:r>
            <w:r w:rsidR="00195363"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 и поддержание  их в актуальном состоянии</w:t>
            </w:r>
          </w:p>
        </w:tc>
        <w:tc>
          <w:tcPr>
            <w:tcW w:w="12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spacing w:before="100" w:beforeAutospacing="1" w:after="119" w:line="240" w:lineRule="auto"/>
              <w:ind w:left="122" w:right="2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Департамент административного обеспечения</w:t>
            </w:r>
          </w:p>
          <w:p w:rsidR="0005019D" w:rsidRPr="00AE457E" w:rsidRDefault="0005019D" w:rsidP="00AE457E">
            <w:pPr>
              <w:spacing w:before="100" w:beforeAutospacing="1" w:after="119" w:line="240" w:lineRule="auto"/>
              <w:ind w:left="122" w:right="2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УОГКУСЗН «ЕОЦСВ»</w:t>
            </w:r>
          </w:p>
        </w:tc>
        <w:tc>
          <w:tcPr>
            <w:tcW w:w="10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05019D" w:rsidP="00ED6EED">
            <w:pPr>
              <w:spacing w:before="100" w:beforeAutospacing="1" w:after="119" w:line="240" w:lineRule="auto"/>
              <w:jc w:val="center"/>
              <w:rPr>
                <w:rFonts w:eastAsia="Andale Sans UI"/>
                <w:kern w:val="1"/>
                <w:sz w:val="26"/>
                <w:szCs w:val="26"/>
              </w:rPr>
            </w:pPr>
            <w:r w:rsidRPr="00AE457E">
              <w:rPr>
                <w:rFonts w:eastAsia="Andale Sans UI"/>
                <w:kern w:val="1"/>
                <w:sz w:val="26"/>
                <w:szCs w:val="26"/>
              </w:rPr>
              <w:t>постоянно</w:t>
            </w:r>
          </w:p>
        </w:tc>
      </w:tr>
      <w:tr w:rsidR="00AE457E" w:rsidRPr="00AE457E" w:rsidTr="00ED6EED">
        <w:trPr>
          <w:trHeight w:val="10"/>
          <w:tblCellSpacing w:w="0" w:type="dxa"/>
        </w:trPr>
        <w:tc>
          <w:tcPr>
            <w:tcW w:w="2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195363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195363" w:rsidRPr="00AE457E"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spacing w:before="100" w:beforeAutospacing="1" w:after="119" w:line="10" w:lineRule="atLeast"/>
              <w:ind w:left="120" w:right="132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Анализ результатов рассмотрения поступивших в Министерство обращений граждан, организаций и независимых экспертов,  содержащих информацию о фактах коррупции, с целью выявления зон коррупционного риска</w:t>
            </w:r>
          </w:p>
        </w:tc>
        <w:tc>
          <w:tcPr>
            <w:tcW w:w="12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spacing w:before="100" w:beforeAutospacing="1" w:after="119" w:line="240" w:lineRule="auto"/>
              <w:ind w:left="122" w:right="272"/>
              <w:jc w:val="center"/>
              <w:rPr>
                <w:sz w:val="26"/>
                <w:szCs w:val="26"/>
              </w:rPr>
            </w:pPr>
            <w:r w:rsidRPr="00AE457E">
              <w:rPr>
                <w:sz w:val="26"/>
                <w:szCs w:val="26"/>
              </w:rPr>
              <w:t>Департамент административного обеспечения</w:t>
            </w:r>
          </w:p>
          <w:p w:rsidR="0005019D" w:rsidRPr="00AE457E" w:rsidRDefault="0005019D" w:rsidP="00AE457E">
            <w:pPr>
              <w:spacing w:before="100" w:beforeAutospacing="1" w:after="119" w:line="240" w:lineRule="auto"/>
              <w:ind w:left="122" w:right="272"/>
              <w:jc w:val="center"/>
              <w:rPr>
                <w:sz w:val="26"/>
                <w:szCs w:val="26"/>
              </w:rPr>
            </w:pPr>
            <w:r w:rsidRPr="00AE457E">
              <w:rPr>
                <w:sz w:val="26"/>
                <w:szCs w:val="26"/>
              </w:rPr>
              <w:lastRenderedPageBreak/>
              <w:t>Профильные департаменты Министерства</w:t>
            </w:r>
          </w:p>
        </w:tc>
        <w:tc>
          <w:tcPr>
            <w:tcW w:w="10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05019D" w:rsidP="00ED6EED">
            <w:pPr>
              <w:spacing w:before="100" w:beforeAutospacing="1" w:after="119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sz w:val="26"/>
                <w:szCs w:val="26"/>
              </w:rPr>
              <w:lastRenderedPageBreak/>
              <w:t>В течение 30 дней со дня поступления обращений</w:t>
            </w:r>
          </w:p>
        </w:tc>
      </w:tr>
      <w:tr w:rsidR="00AE457E" w:rsidRPr="00AE457E" w:rsidTr="00ED6EED">
        <w:trPr>
          <w:trHeight w:val="10"/>
          <w:tblCellSpacing w:w="0" w:type="dxa"/>
        </w:trPr>
        <w:tc>
          <w:tcPr>
            <w:tcW w:w="2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195363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</w:t>
            </w:r>
            <w:r w:rsidR="00195363" w:rsidRPr="00AE457E"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spacing w:before="100" w:beforeAutospacing="1" w:after="119" w:line="10" w:lineRule="atLeast"/>
              <w:ind w:left="120" w:right="132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согласования технико-экономических за</w:t>
            </w:r>
            <w:r w:rsidR="00195363" w:rsidRPr="00AE457E">
              <w:rPr>
                <w:rFonts w:eastAsia="Times New Roman"/>
                <w:sz w:val="26"/>
                <w:szCs w:val="26"/>
                <w:lang w:eastAsia="ru-RU"/>
              </w:rPr>
              <w:t>даний для осуществления закупок</w:t>
            </w:r>
          </w:p>
        </w:tc>
        <w:tc>
          <w:tcPr>
            <w:tcW w:w="12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spacing w:before="100" w:beforeAutospacing="1" w:after="119" w:line="240" w:lineRule="auto"/>
              <w:ind w:left="122" w:right="2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bCs/>
                <w:spacing w:val="-4"/>
                <w:sz w:val="26"/>
                <w:szCs w:val="26"/>
              </w:rPr>
              <w:t>Департамент финансов</w:t>
            </w:r>
          </w:p>
        </w:tc>
        <w:tc>
          <w:tcPr>
            <w:tcW w:w="10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05019D" w:rsidP="00ED6EED">
            <w:pPr>
              <w:spacing w:before="100" w:beforeAutospacing="1" w:after="119" w:line="240" w:lineRule="auto"/>
              <w:jc w:val="center"/>
              <w:rPr>
                <w:bCs/>
                <w:spacing w:val="-4"/>
                <w:sz w:val="26"/>
                <w:szCs w:val="26"/>
              </w:rPr>
            </w:pPr>
            <w:r w:rsidRPr="00AE457E">
              <w:rPr>
                <w:bCs/>
                <w:spacing w:val="-4"/>
                <w:sz w:val="26"/>
                <w:szCs w:val="26"/>
              </w:rPr>
              <w:t>постоянно</w:t>
            </w:r>
          </w:p>
        </w:tc>
      </w:tr>
      <w:tr w:rsidR="00AE457E" w:rsidRPr="00AE457E" w:rsidTr="00ED6EED">
        <w:trPr>
          <w:trHeight w:val="10"/>
          <w:tblCellSpacing w:w="0" w:type="dxa"/>
        </w:trPr>
        <w:tc>
          <w:tcPr>
            <w:tcW w:w="2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195363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195363" w:rsidRPr="00AE457E"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spacing w:before="100" w:beforeAutospacing="1" w:after="119" w:line="10" w:lineRule="atLeast"/>
              <w:ind w:left="120" w:right="132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Представление в профильное управление администрации Губернатора Ульяновской области отчётов об исполнении Программы</w:t>
            </w:r>
          </w:p>
        </w:tc>
        <w:tc>
          <w:tcPr>
            <w:tcW w:w="12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AE457E" w:rsidP="00AE457E">
            <w:pPr>
              <w:spacing w:before="100" w:beforeAutospacing="1" w:after="119" w:line="240" w:lineRule="auto"/>
              <w:ind w:left="122" w:right="2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Департамент административного обеспечения</w:t>
            </w:r>
          </w:p>
        </w:tc>
        <w:tc>
          <w:tcPr>
            <w:tcW w:w="10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05019D" w:rsidP="00ED6EED">
            <w:pPr>
              <w:spacing w:before="100" w:beforeAutospacing="1" w:after="119" w:line="240" w:lineRule="auto"/>
              <w:jc w:val="center"/>
              <w:rPr>
                <w:sz w:val="26"/>
                <w:szCs w:val="26"/>
              </w:rPr>
            </w:pPr>
            <w:r w:rsidRPr="00AE457E">
              <w:rPr>
                <w:sz w:val="26"/>
                <w:szCs w:val="26"/>
              </w:rPr>
              <w:t>Ежеквартально до 5 числа месяца, следующего за отчетным кварталом</w:t>
            </w:r>
          </w:p>
        </w:tc>
      </w:tr>
      <w:tr w:rsidR="00AE457E" w:rsidRPr="00AE457E" w:rsidTr="00ED6EED">
        <w:trPr>
          <w:trHeight w:val="10"/>
          <w:tblCellSpacing w:w="0" w:type="dxa"/>
        </w:trPr>
        <w:tc>
          <w:tcPr>
            <w:tcW w:w="2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195363">
            <w:pPr>
              <w:spacing w:before="100" w:beforeAutospacing="1" w:after="119" w:line="1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195363" w:rsidRPr="00AE457E">
              <w:rPr>
                <w:rFonts w:eastAsia="Times New Roman"/>
                <w:sz w:val="26"/>
                <w:szCs w:val="26"/>
                <w:lang w:eastAsia="ru-RU"/>
              </w:rPr>
              <w:t>6</w:t>
            </w: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spacing w:before="100" w:beforeAutospacing="1" w:after="119" w:line="10" w:lineRule="atLeast"/>
              <w:ind w:left="120" w:right="132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Анализ </w:t>
            </w:r>
            <w:proofErr w:type="gramStart"/>
            <w:r w:rsidRPr="00AE457E">
              <w:rPr>
                <w:rFonts w:eastAsia="Times New Roman"/>
                <w:sz w:val="26"/>
                <w:szCs w:val="26"/>
                <w:lang w:eastAsia="ru-RU"/>
              </w:rPr>
              <w:t>эффективности реализации ведомственной программы противодействия коррупции</w:t>
            </w:r>
            <w:proofErr w:type="gramEnd"/>
            <w:r w:rsidRPr="00AE457E">
              <w:rPr>
                <w:rFonts w:eastAsia="Times New Roman"/>
                <w:sz w:val="26"/>
                <w:szCs w:val="26"/>
                <w:lang w:eastAsia="ru-RU"/>
              </w:rPr>
              <w:t xml:space="preserve"> и направление отчёта в профильное управление администрации Губернатора Ульяновской области</w:t>
            </w:r>
          </w:p>
        </w:tc>
        <w:tc>
          <w:tcPr>
            <w:tcW w:w="12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019D" w:rsidRPr="00AE457E" w:rsidRDefault="0005019D" w:rsidP="00AE457E">
            <w:pPr>
              <w:spacing w:before="100" w:beforeAutospacing="1" w:after="119" w:line="240" w:lineRule="auto"/>
              <w:ind w:left="122" w:right="27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457E">
              <w:rPr>
                <w:rFonts w:eastAsia="Times New Roman"/>
                <w:sz w:val="26"/>
                <w:szCs w:val="26"/>
                <w:lang w:eastAsia="ru-RU"/>
              </w:rPr>
              <w:t>Департамент административного обеспечения</w:t>
            </w:r>
          </w:p>
        </w:tc>
        <w:tc>
          <w:tcPr>
            <w:tcW w:w="10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5019D" w:rsidRPr="00AE457E" w:rsidRDefault="0005019D" w:rsidP="00ED6EED">
            <w:pPr>
              <w:spacing w:before="100" w:beforeAutospacing="1" w:after="119" w:line="240" w:lineRule="auto"/>
              <w:jc w:val="center"/>
              <w:rPr>
                <w:sz w:val="26"/>
                <w:szCs w:val="26"/>
              </w:rPr>
            </w:pPr>
            <w:r w:rsidRPr="00AE457E">
              <w:rPr>
                <w:sz w:val="26"/>
                <w:szCs w:val="26"/>
              </w:rPr>
              <w:t>Ежеквартально до 20 числа месяца, следующего за отчетным кварталом</w:t>
            </w:r>
          </w:p>
        </w:tc>
      </w:tr>
    </w:tbl>
    <w:p w:rsidR="00F6318D" w:rsidRPr="00AE457E" w:rsidRDefault="00F6318D" w:rsidP="00F6318D">
      <w:pPr>
        <w:spacing w:before="100" w:beforeAutospacing="1" w:after="0" w:line="227" w:lineRule="atLeast"/>
        <w:rPr>
          <w:rFonts w:eastAsia="Times New Roman"/>
          <w:sz w:val="25"/>
          <w:szCs w:val="25"/>
          <w:lang w:eastAsia="ru-RU"/>
        </w:rPr>
      </w:pPr>
    </w:p>
    <w:p w:rsidR="00F6318D" w:rsidRPr="00AE457E" w:rsidRDefault="006008D7" w:rsidP="006008D7">
      <w:pPr>
        <w:jc w:val="center"/>
        <w:rPr>
          <w:sz w:val="25"/>
          <w:szCs w:val="25"/>
        </w:rPr>
      </w:pPr>
      <w:r w:rsidRPr="00AE457E">
        <w:rPr>
          <w:sz w:val="25"/>
          <w:szCs w:val="25"/>
        </w:rPr>
        <w:t>________________________</w:t>
      </w:r>
    </w:p>
    <w:sectPr w:rsidR="00F6318D" w:rsidRPr="00AE457E" w:rsidSect="00195363">
      <w:headerReference w:type="default" r:id="rId11"/>
      <w:pgSz w:w="16838" w:h="11906" w:orient="landscape"/>
      <w:pgMar w:top="709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72" w:rsidRDefault="00E53A72" w:rsidP="00E10D8E">
      <w:pPr>
        <w:spacing w:after="0" w:line="240" w:lineRule="auto"/>
      </w:pPr>
      <w:r>
        <w:separator/>
      </w:r>
    </w:p>
  </w:endnote>
  <w:endnote w:type="continuationSeparator" w:id="0">
    <w:p w:rsidR="00E53A72" w:rsidRDefault="00E53A72" w:rsidP="00E1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72" w:rsidRDefault="00E53A72" w:rsidP="00E10D8E">
      <w:pPr>
        <w:spacing w:after="0" w:line="240" w:lineRule="auto"/>
      </w:pPr>
      <w:r>
        <w:separator/>
      </w:r>
    </w:p>
  </w:footnote>
  <w:footnote w:type="continuationSeparator" w:id="0">
    <w:p w:rsidR="00E53A72" w:rsidRDefault="00E53A72" w:rsidP="00E1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2315"/>
    </w:sdtPr>
    <w:sdtEndPr/>
    <w:sdtContent>
      <w:p w:rsidR="00AE457E" w:rsidRDefault="00E53A72" w:rsidP="0023173D">
        <w:pPr>
          <w:pStyle w:val="a4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BF3">
          <w:rPr>
            <w:noProof/>
          </w:rPr>
          <w:t>4</w:t>
        </w:r>
        <w:r>
          <w:rPr>
            <w:noProof/>
          </w:rPr>
          <w:fldChar w:fldCharType="end"/>
        </w:r>
      </w:p>
      <w:p w:rsidR="00E53A72" w:rsidRDefault="00F74BF3" w:rsidP="0023173D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9C4"/>
    <w:multiLevelType w:val="hybridMultilevel"/>
    <w:tmpl w:val="6074C6E4"/>
    <w:lvl w:ilvl="0" w:tplc="F5F4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4B6E4C"/>
    <w:multiLevelType w:val="multilevel"/>
    <w:tmpl w:val="6FB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57EBD"/>
    <w:multiLevelType w:val="hybridMultilevel"/>
    <w:tmpl w:val="1F963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67824"/>
    <w:multiLevelType w:val="hybridMultilevel"/>
    <w:tmpl w:val="8D322D4A"/>
    <w:lvl w:ilvl="0" w:tplc="13E492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9D22DD"/>
    <w:multiLevelType w:val="hybridMultilevel"/>
    <w:tmpl w:val="19926D24"/>
    <w:lvl w:ilvl="0" w:tplc="B9744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E276E"/>
    <w:multiLevelType w:val="hybridMultilevel"/>
    <w:tmpl w:val="6074C6E4"/>
    <w:lvl w:ilvl="0" w:tplc="F5F4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8D"/>
    <w:rsid w:val="00000AF8"/>
    <w:rsid w:val="0000516E"/>
    <w:rsid w:val="000112D5"/>
    <w:rsid w:val="00016FAB"/>
    <w:rsid w:val="000203D2"/>
    <w:rsid w:val="0002284D"/>
    <w:rsid w:val="00034E89"/>
    <w:rsid w:val="00045907"/>
    <w:rsid w:val="0004601B"/>
    <w:rsid w:val="0005019D"/>
    <w:rsid w:val="00052073"/>
    <w:rsid w:val="0005766E"/>
    <w:rsid w:val="00060ED9"/>
    <w:rsid w:val="000778C0"/>
    <w:rsid w:val="00084021"/>
    <w:rsid w:val="0008594D"/>
    <w:rsid w:val="0009116F"/>
    <w:rsid w:val="00094944"/>
    <w:rsid w:val="00096316"/>
    <w:rsid w:val="000A3F5D"/>
    <w:rsid w:val="000A40DD"/>
    <w:rsid w:val="000B33C8"/>
    <w:rsid w:val="000B6330"/>
    <w:rsid w:val="000C7FC3"/>
    <w:rsid w:val="000F011B"/>
    <w:rsid w:val="000F619F"/>
    <w:rsid w:val="000F65B8"/>
    <w:rsid w:val="00100DB9"/>
    <w:rsid w:val="00101C94"/>
    <w:rsid w:val="00105732"/>
    <w:rsid w:val="001105CA"/>
    <w:rsid w:val="00111707"/>
    <w:rsid w:val="0011345A"/>
    <w:rsid w:val="00113C87"/>
    <w:rsid w:val="00114F4F"/>
    <w:rsid w:val="0012273D"/>
    <w:rsid w:val="001264F9"/>
    <w:rsid w:val="001334BC"/>
    <w:rsid w:val="001338B0"/>
    <w:rsid w:val="00137E72"/>
    <w:rsid w:val="00141469"/>
    <w:rsid w:val="001466B1"/>
    <w:rsid w:val="00146D8E"/>
    <w:rsid w:val="00156282"/>
    <w:rsid w:val="00157F28"/>
    <w:rsid w:val="00160BFB"/>
    <w:rsid w:val="00163BC9"/>
    <w:rsid w:val="001659AD"/>
    <w:rsid w:val="0016696A"/>
    <w:rsid w:val="00177254"/>
    <w:rsid w:val="001828CC"/>
    <w:rsid w:val="00192CED"/>
    <w:rsid w:val="001948E2"/>
    <w:rsid w:val="00195363"/>
    <w:rsid w:val="00196E4E"/>
    <w:rsid w:val="001A7E2D"/>
    <w:rsid w:val="001B7AE2"/>
    <w:rsid w:val="001C375A"/>
    <w:rsid w:val="001D2D6A"/>
    <w:rsid w:val="001D572A"/>
    <w:rsid w:val="001E0CF9"/>
    <w:rsid w:val="001F2A47"/>
    <w:rsid w:val="00214E7F"/>
    <w:rsid w:val="002314BE"/>
    <w:rsid w:val="0023173D"/>
    <w:rsid w:val="00231DD0"/>
    <w:rsid w:val="00234DA7"/>
    <w:rsid w:val="00235990"/>
    <w:rsid w:val="00250564"/>
    <w:rsid w:val="00250763"/>
    <w:rsid w:val="00254D8D"/>
    <w:rsid w:val="00271F54"/>
    <w:rsid w:val="002811D3"/>
    <w:rsid w:val="002924E0"/>
    <w:rsid w:val="002942F0"/>
    <w:rsid w:val="002C02BD"/>
    <w:rsid w:val="002D6C13"/>
    <w:rsid w:val="002E798A"/>
    <w:rsid w:val="002F0558"/>
    <w:rsid w:val="0030288F"/>
    <w:rsid w:val="00307258"/>
    <w:rsid w:val="00320A5C"/>
    <w:rsid w:val="003225BB"/>
    <w:rsid w:val="003229E7"/>
    <w:rsid w:val="0032389A"/>
    <w:rsid w:val="00337964"/>
    <w:rsid w:val="00341E40"/>
    <w:rsid w:val="0035048D"/>
    <w:rsid w:val="00354299"/>
    <w:rsid w:val="0037586E"/>
    <w:rsid w:val="00381B87"/>
    <w:rsid w:val="00382A00"/>
    <w:rsid w:val="003854BE"/>
    <w:rsid w:val="00385A20"/>
    <w:rsid w:val="003A53D2"/>
    <w:rsid w:val="003B6CF8"/>
    <w:rsid w:val="003B792D"/>
    <w:rsid w:val="003E0CA0"/>
    <w:rsid w:val="003E4316"/>
    <w:rsid w:val="003E45D0"/>
    <w:rsid w:val="003E6F70"/>
    <w:rsid w:val="003F41F3"/>
    <w:rsid w:val="003F478B"/>
    <w:rsid w:val="00404393"/>
    <w:rsid w:val="00417D61"/>
    <w:rsid w:val="0042183C"/>
    <w:rsid w:val="00424F77"/>
    <w:rsid w:val="00425389"/>
    <w:rsid w:val="0042592D"/>
    <w:rsid w:val="0044362A"/>
    <w:rsid w:val="00463797"/>
    <w:rsid w:val="00467F75"/>
    <w:rsid w:val="0047316D"/>
    <w:rsid w:val="00473716"/>
    <w:rsid w:val="00480B14"/>
    <w:rsid w:val="0048740D"/>
    <w:rsid w:val="0049038D"/>
    <w:rsid w:val="00494CAA"/>
    <w:rsid w:val="00494EE8"/>
    <w:rsid w:val="004A220B"/>
    <w:rsid w:val="004B72F1"/>
    <w:rsid w:val="004C38C3"/>
    <w:rsid w:val="004C4932"/>
    <w:rsid w:val="004C4AE9"/>
    <w:rsid w:val="004D5116"/>
    <w:rsid w:val="004E4DC3"/>
    <w:rsid w:val="004F04AB"/>
    <w:rsid w:val="00502746"/>
    <w:rsid w:val="00511121"/>
    <w:rsid w:val="00513048"/>
    <w:rsid w:val="00525B88"/>
    <w:rsid w:val="00536742"/>
    <w:rsid w:val="005367F0"/>
    <w:rsid w:val="005371CE"/>
    <w:rsid w:val="005444D1"/>
    <w:rsid w:val="005638B4"/>
    <w:rsid w:val="00571AFE"/>
    <w:rsid w:val="00582D8B"/>
    <w:rsid w:val="005865B3"/>
    <w:rsid w:val="005902F2"/>
    <w:rsid w:val="005921BE"/>
    <w:rsid w:val="00593166"/>
    <w:rsid w:val="00595709"/>
    <w:rsid w:val="005A30A9"/>
    <w:rsid w:val="005A6B97"/>
    <w:rsid w:val="005B0BA0"/>
    <w:rsid w:val="005C1618"/>
    <w:rsid w:val="005D5C2D"/>
    <w:rsid w:val="005D60C6"/>
    <w:rsid w:val="005E0C2C"/>
    <w:rsid w:val="005E2B19"/>
    <w:rsid w:val="005E2BEE"/>
    <w:rsid w:val="005E7C92"/>
    <w:rsid w:val="005F168A"/>
    <w:rsid w:val="005F37A1"/>
    <w:rsid w:val="006008D7"/>
    <w:rsid w:val="00611932"/>
    <w:rsid w:val="006120BC"/>
    <w:rsid w:val="006177BC"/>
    <w:rsid w:val="006315FB"/>
    <w:rsid w:val="00634E96"/>
    <w:rsid w:val="006379DC"/>
    <w:rsid w:val="0064349A"/>
    <w:rsid w:val="00652248"/>
    <w:rsid w:val="00652C47"/>
    <w:rsid w:val="00653B99"/>
    <w:rsid w:val="00655644"/>
    <w:rsid w:val="00657483"/>
    <w:rsid w:val="006765C2"/>
    <w:rsid w:val="006A11FE"/>
    <w:rsid w:val="006A75BB"/>
    <w:rsid w:val="006A7ED7"/>
    <w:rsid w:val="006B0E17"/>
    <w:rsid w:val="006B21DF"/>
    <w:rsid w:val="006B3ECD"/>
    <w:rsid w:val="006C17B6"/>
    <w:rsid w:val="006C2C2D"/>
    <w:rsid w:val="006C3B49"/>
    <w:rsid w:val="006E16D4"/>
    <w:rsid w:val="006F089A"/>
    <w:rsid w:val="006F5EA9"/>
    <w:rsid w:val="006F733D"/>
    <w:rsid w:val="00710577"/>
    <w:rsid w:val="00717016"/>
    <w:rsid w:val="007252F2"/>
    <w:rsid w:val="00725FCB"/>
    <w:rsid w:val="0073759D"/>
    <w:rsid w:val="0074563D"/>
    <w:rsid w:val="00745BD9"/>
    <w:rsid w:val="007739FE"/>
    <w:rsid w:val="00783996"/>
    <w:rsid w:val="00784BE6"/>
    <w:rsid w:val="007921EF"/>
    <w:rsid w:val="007A60BC"/>
    <w:rsid w:val="007A782C"/>
    <w:rsid w:val="007B7FB4"/>
    <w:rsid w:val="007C7C2D"/>
    <w:rsid w:val="007D54FC"/>
    <w:rsid w:val="007E0BE9"/>
    <w:rsid w:val="007F2B70"/>
    <w:rsid w:val="00801856"/>
    <w:rsid w:val="00802169"/>
    <w:rsid w:val="0080480B"/>
    <w:rsid w:val="00807BF3"/>
    <w:rsid w:val="008116E8"/>
    <w:rsid w:val="0081595A"/>
    <w:rsid w:val="00821AB0"/>
    <w:rsid w:val="00827E8E"/>
    <w:rsid w:val="0083596E"/>
    <w:rsid w:val="00844AE9"/>
    <w:rsid w:val="00847AD8"/>
    <w:rsid w:val="00851568"/>
    <w:rsid w:val="00857687"/>
    <w:rsid w:val="00860219"/>
    <w:rsid w:val="0088270A"/>
    <w:rsid w:val="008877E2"/>
    <w:rsid w:val="008A373C"/>
    <w:rsid w:val="008A7753"/>
    <w:rsid w:val="008C02BF"/>
    <w:rsid w:val="008C0F1F"/>
    <w:rsid w:val="008C336A"/>
    <w:rsid w:val="008C5DDE"/>
    <w:rsid w:val="008C6D42"/>
    <w:rsid w:val="008D5712"/>
    <w:rsid w:val="008E12A6"/>
    <w:rsid w:val="009005CF"/>
    <w:rsid w:val="00902A20"/>
    <w:rsid w:val="00903D11"/>
    <w:rsid w:val="00904F24"/>
    <w:rsid w:val="0091144A"/>
    <w:rsid w:val="00920417"/>
    <w:rsid w:val="00920F9C"/>
    <w:rsid w:val="009271A6"/>
    <w:rsid w:val="0093188F"/>
    <w:rsid w:val="0094136F"/>
    <w:rsid w:val="009447E3"/>
    <w:rsid w:val="00944CB2"/>
    <w:rsid w:val="00956ECB"/>
    <w:rsid w:val="00957105"/>
    <w:rsid w:val="009607F8"/>
    <w:rsid w:val="00972127"/>
    <w:rsid w:val="00975C44"/>
    <w:rsid w:val="00977723"/>
    <w:rsid w:val="00981361"/>
    <w:rsid w:val="00987B75"/>
    <w:rsid w:val="00990A83"/>
    <w:rsid w:val="009966A5"/>
    <w:rsid w:val="00997E94"/>
    <w:rsid w:val="009A35B4"/>
    <w:rsid w:val="009A7D34"/>
    <w:rsid w:val="009B478B"/>
    <w:rsid w:val="009C0181"/>
    <w:rsid w:val="009D3F9C"/>
    <w:rsid w:val="009D7DA8"/>
    <w:rsid w:val="009E15CE"/>
    <w:rsid w:val="009E24AB"/>
    <w:rsid w:val="009E2EB8"/>
    <w:rsid w:val="009E3978"/>
    <w:rsid w:val="009E553D"/>
    <w:rsid w:val="009F10D7"/>
    <w:rsid w:val="00A04E51"/>
    <w:rsid w:val="00A07416"/>
    <w:rsid w:val="00A15517"/>
    <w:rsid w:val="00A307CB"/>
    <w:rsid w:val="00A322B7"/>
    <w:rsid w:val="00A41CFD"/>
    <w:rsid w:val="00A42F3E"/>
    <w:rsid w:val="00A65016"/>
    <w:rsid w:val="00A70A42"/>
    <w:rsid w:val="00A779E6"/>
    <w:rsid w:val="00A82F4A"/>
    <w:rsid w:val="00A910CC"/>
    <w:rsid w:val="00AB0B4F"/>
    <w:rsid w:val="00AB7AE5"/>
    <w:rsid w:val="00AC061D"/>
    <w:rsid w:val="00AC177F"/>
    <w:rsid w:val="00AC2E58"/>
    <w:rsid w:val="00AD46C2"/>
    <w:rsid w:val="00AD6D39"/>
    <w:rsid w:val="00AE03B4"/>
    <w:rsid w:val="00AE1665"/>
    <w:rsid w:val="00AE457E"/>
    <w:rsid w:val="00AE4B63"/>
    <w:rsid w:val="00AF48F8"/>
    <w:rsid w:val="00B16983"/>
    <w:rsid w:val="00B17BCA"/>
    <w:rsid w:val="00B20629"/>
    <w:rsid w:val="00B23F0E"/>
    <w:rsid w:val="00B277D2"/>
    <w:rsid w:val="00B30D67"/>
    <w:rsid w:val="00B423D7"/>
    <w:rsid w:val="00B43227"/>
    <w:rsid w:val="00B5042C"/>
    <w:rsid w:val="00B532D2"/>
    <w:rsid w:val="00B60765"/>
    <w:rsid w:val="00B71075"/>
    <w:rsid w:val="00B730ED"/>
    <w:rsid w:val="00B74ADA"/>
    <w:rsid w:val="00B7552F"/>
    <w:rsid w:val="00B7590E"/>
    <w:rsid w:val="00B83CA2"/>
    <w:rsid w:val="00B92EBF"/>
    <w:rsid w:val="00B95D6E"/>
    <w:rsid w:val="00B9640A"/>
    <w:rsid w:val="00BA0455"/>
    <w:rsid w:val="00BA26EE"/>
    <w:rsid w:val="00BA436F"/>
    <w:rsid w:val="00BA6C43"/>
    <w:rsid w:val="00BA6CD8"/>
    <w:rsid w:val="00BC145D"/>
    <w:rsid w:val="00BC4864"/>
    <w:rsid w:val="00BC7CC2"/>
    <w:rsid w:val="00BE26FC"/>
    <w:rsid w:val="00BF6ED2"/>
    <w:rsid w:val="00C061E7"/>
    <w:rsid w:val="00C10A42"/>
    <w:rsid w:val="00C11494"/>
    <w:rsid w:val="00C20FA6"/>
    <w:rsid w:val="00C22330"/>
    <w:rsid w:val="00C31519"/>
    <w:rsid w:val="00C35DA6"/>
    <w:rsid w:val="00C409ED"/>
    <w:rsid w:val="00C47054"/>
    <w:rsid w:val="00C53920"/>
    <w:rsid w:val="00C54EC6"/>
    <w:rsid w:val="00C5657D"/>
    <w:rsid w:val="00C97AC6"/>
    <w:rsid w:val="00CB3AD7"/>
    <w:rsid w:val="00CB3C57"/>
    <w:rsid w:val="00CC0CE4"/>
    <w:rsid w:val="00CC2922"/>
    <w:rsid w:val="00CC5EFB"/>
    <w:rsid w:val="00CD1173"/>
    <w:rsid w:val="00CD54FE"/>
    <w:rsid w:val="00CE0E18"/>
    <w:rsid w:val="00CE4C38"/>
    <w:rsid w:val="00CE5EE0"/>
    <w:rsid w:val="00CF24D3"/>
    <w:rsid w:val="00D20C2A"/>
    <w:rsid w:val="00D26964"/>
    <w:rsid w:val="00D27DE2"/>
    <w:rsid w:val="00D46E0D"/>
    <w:rsid w:val="00D47E42"/>
    <w:rsid w:val="00D521E4"/>
    <w:rsid w:val="00D55BF3"/>
    <w:rsid w:val="00D76D8E"/>
    <w:rsid w:val="00D85BAB"/>
    <w:rsid w:val="00D936E4"/>
    <w:rsid w:val="00D94CEC"/>
    <w:rsid w:val="00DA39E4"/>
    <w:rsid w:val="00DA3C3A"/>
    <w:rsid w:val="00DA71A4"/>
    <w:rsid w:val="00DB0B66"/>
    <w:rsid w:val="00DB4A7E"/>
    <w:rsid w:val="00DD641C"/>
    <w:rsid w:val="00DE0E3C"/>
    <w:rsid w:val="00DE3CA3"/>
    <w:rsid w:val="00E01D81"/>
    <w:rsid w:val="00E02E22"/>
    <w:rsid w:val="00E10D8E"/>
    <w:rsid w:val="00E12233"/>
    <w:rsid w:val="00E21032"/>
    <w:rsid w:val="00E24C02"/>
    <w:rsid w:val="00E25425"/>
    <w:rsid w:val="00E3138C"/>
    <w:rsid w:val="00E35643"/>
    <w:rsid w:val="00E36478"/>
    <w:rsid w:val="00E53A72"/>
    <w:rsid w:val="00E676AE"/>
    <w:rsid w:val="00E7270A"/>
    <w:rsid w:val="00E74570"/>
    <w:rsid w:val="00E9224B"/>
    <w:rsid w:val="00EA2B18"/>
    <w:rsid w:val="00EA3D1A"/>
    <w:rsid w:val="00EA6F13"/>
    <w:rsid w:val="00EB1353"/>
    <w:rsid w:val="00EB2EBB"/>
    <w:rsid w:val="00EB3FEF"/>
    <w:rsid w:val="00EC1CC8"/>
    <w:rsid w:val="00EC420C"/>
    <w:rsid w:val="00ED6EED"/>
    <w:rsid w:val="00EE71D5"/>
    <w:rsid w:val="00EF07EA"/>
    <w:rsid w:val="00EF44EF"/>
    <w:rsid w:val="00F0005F"/>
    <w:rsid w:val="00F05FB7"/>
    <w:rsid w:val="00F172DC"/>
    <w:rsid w:val="00F17A4B"/>
    <w:rsid w:val="00F211CE"/>
    <w:rsid w:val="00F4549F"/>
    <w:rsid w:val="00F4678E"/>
    <w:rsid w:val="00F6013C"/>
    <w:rsid w:val="00F6318D"/>
    <w:rsid w:val="00F74BF3"/>
    <w:rsid w:val="00F87543"/>
    <w:rsid w:val="00F95812"/>
    <w:rsid w:val="00FB316C"/>
    <w:rsid w:val="00FB5CE6"/>
    <w:rsid w:val="00FD4EED"/>
    <w:rsid w:val="00FE28FF"/>
    <w:rsid w:val="00FF2C19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72"/>
  </w:style>
  <w:style w:type="paragraph" w:styleId="1">
    <w:name w:val="heading 1"/>
    <w:basedOn w:val="a"/>
    <w:next w:val="a"/>
    <w:link w:val="10"/>
    <w:uiPriority w:val="99"/>
    <w:qFormat/>
    <w:rsid w:val="00DA3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18D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D8E"/>
  </w:style>
  <w:style w:type="paragraph" w:styleId="a6">
    <w:name w:val="footer"/>
    <w:basedOn w:val="a"/>
    <w:link w:val="a7"/>
    <w:uiPriority w:val="99"/>
    <w:unhideWhenUsed/>
    <w:rsid w:val="00E1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D8E"/>
  </w:style>
  <w:style w:type="character" w:styleId="a8">
    <w:name w:val="Hyperlink"/>
    <w:rsid w:val="00B730ED"/>
    <w:rPr>
      <w:color w:val="0563C1"/>
      <w:u w:val="single"/>
    </w:rPr>
  </w:style>
  <w:style w:type="paragraph" w:customStyle="1" w:styleId="ConsPlusNormal">
    <w:name w:val="ConsPlusNormal"/>
    <w:uiPriority w:val="99"/>
    <w:rsid w:val="00EA2B18"/>
    <w:pPr>
      <w:widowControl w:val="0"/>
      <w:suppressAutoHyphens/>
      <w:spacing w:after="0" w:line="240" w:lineRule="auto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78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BE6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D521E4"/>
    <w:pPr>
      <w:widowControl w:val="0"/>
      <w:suppressAutoHyphens/>
      <w:spacing w:before="100" w:after="100" w:line="100" w:lineRule="atLeast"/>
    </w:pPr>
    <w:rPr>
      <w:rFonts w:eastAsia="Andale Sans UI"/>
      <w:kern w:val="1"/>
      <w:sz w:val="24"/>
      <w:szCs w:val="24"/>
    </w:rPr>
  </w:style>
  <w:style w:type="character" w:styleId="ab">
    <w:name w:val="Strong"/>
    <w:uiPriority w:val="22"/>
    <w:qFormat/>
    <w:rsid w:val="00D521E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A3C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87B75"/>
    <w:rPr>
      <w:color w:val="800080" w:themeColor="followedHyperlink"/>
      <w:u w:val="single"/>
    </w:rPr>
  </w:style>
  <w:style w:type="paragraph" w:customStyle="1" w:styleId="ad">
    <w:name w:val="Прижатый влево"/>
    <w:basedOn w:val="a"/>
    <w:next w:val="a"/>
    <w:uiPriority w:val="99"/>
    <w:rsid w:val="00A32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157F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styleId="af">
    <w:name w:val="Subtle Emphasis"/>
    <w:basedOn w:val="a0"/>
    <w:uiPriority w:val="19"/>
    <w:qFormat/>
    <w:rsid w:val="006A75BB"/>
    <w:rPr>
      <w:i/>
      <w:iCs/>
      <w:color w:val="808080" w:themeColor="text1" w:themeTint="7F"/>
    </w:rPr>
  </w:style>
  <w:style w:type="table" w:styleId="af0">
    <w:name w:val="Table Grid"/>
    <w:basedOn w:val="a1"/>
    <w:uiPriority w:val="59"/>
    <w:rsid w:val="00E5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72"/>
  </w:style>
  <w:style w:type="paragraph" w:styleId="1">
    <w:name w:val="heading 1"/>
    <w:basedOn w:val="a"/>
    <w:next w:val="a"/>
    <w:link w:val="10"/>
    <w:uiPriority w:val="99"/>
    <w:qFormat/>
    <w:rsid w:val="00DA3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18D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D8E"/>
  </w:style>
  <w:style w:type="paragraph" w:styleId="a6">
    <w:name w:val="footer"/>
    <w:basedOn w:val="a"/>
    <w:link w:val="a7"/>
    <w:uiPriority w:val="99"/>
    <w:unhideWhenUsed/>
    <w:rsid w:val="00E1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D8E"/>
  </w:style>
  <w:style w:type="character" w:styleId="a8">
    <w:name w:val="Hyperlink"/>
    <w:rsid w:val="00B730ED"/>
    <w:rPr>
      <w:color w:val="0563C1"/>
      <w:u w:val="single"/>
    </w:rPr>
  </w:style>
  <w:style w:type="paragraph" w:customStyle="1" w:styleId="ConsPlusNormal">
    <w:name w:val="ConsPlusNormal"/>
    <w:uiPriority w:val="99"/>
    <w:rsid w:val="00EA2B18"/>
    <w:pPr>
      <w:widowControl w:val="0"/>
      <w:suppressAutoHyphens/>
      <w:spacing w:after="0" w:line="240" w:lineRule="auto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78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BE6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D521E4"/>
    <w:pPr>
      <w:widowControl w:val="0"/>
      <w:suppressAutoHyphens/>
      <w:spacing w:before="100" w:after="100" w:line="100" w:lineRule="atLeast"/>
    </w:pPr>
    <w:rPr>
      <w:rFonts w:eastAsia="Andale Sans UI"/>
      <w:kern w:val="1"/>
      <w:sz w:val="24"/>
      <w:szCs w:val="24"/>
    </w:rPr>
  </w:style>
  <w:style w:type="character" w:styleId="ab">
    <w:name w:val="Strong"/>
    <w:uiPriority w:val="22"/>
    <w:qFormat/>
    <w:rsid w:val="00D521E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A3C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87B75"/>
    <w:rPr>
      <w:color w:val="800080" w:themeColor="followedHyperlink"/>
      <w:u w:val="single"/>
    </w:rPr>
  </w:style>
  <w:style w:type="paragraph" w:customStyle="1" w:styleId="ad">
    <w:name w:val="Прижатый влево"/>
    <w:basedOn w:val="a"/>
    <w:next w:val="a"/>
    <w:uiPriority w:val="99"/>
    <w:rsid w:val="00A32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157F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styleId="af">
    <w:name w:val="Subtle Emphasis"/>
    <w:basedOn w:val="a0"/>
    <w:uiPriority w:val="19"/>
    <w:qFormat/>
    <w:rsid w:val="006A75BB"/>
    <w:rPr>
      <w:i/>
      <w:iCs/>
      <w:color w:val="808080" w:themeColor="text1" w:themeTint="7F"/>
    </w:rPr>
  </w:style>
  <w:style w:type="table" w:styleId="af0">
    <w:name w:val="Table Grid"/>
    <w:basedOn w:val="a1"/>
    <w:uiPriority w:val="59"/>
    <w:rsid w:val="00E5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bes73.ru/index.php?id=6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bes7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C53F1-AD49-4782-8C3F-040A45A0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FedorovaIA</cp:lastModifiedBy>
  <cp:revision>20</cp:revision>
  <cp:lastPrinted>2020-10-22T03:50:00Z</cp:lastPrinted>
  <dcterms:created xsi:type="dcterms:W3CDTF">2020-01-24T14:21:00Z</dcterms:created>
  <dcterms:modified xsi:type="dcterms:W3CDTF">2020-10-22T04:08:00Z</dcterms:modified>
</cp:coreProperties>
</file>