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3" w:rsidRPr="00A90F93" w:rsidRDefault="00AA4E57" w:rsidP="0010605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Отчёт об исполнении Министерством </w:t>
      </w:r>
      <w:r w:rsidR="0010605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социального развития </w:t>
      </w:r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Ульяновской области мероприятий областной программы «Противодействие коррупции в Ульяновской области» </w:t>
      </w:r>
      <w:r w:rsidR="00C4131A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за </w:t>
      </w:r>
      <w:r w:rsidR="00747D8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1 квартал 2023 </w:t>
      </w:r>
      <w:r w:rsidR="00583E7B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года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095"/>
        <w:gridCol w:w="7513"/>
      </w:tblGrid>
      <w:tr w:rsidR="00756895" w:rsidRPr="00530B0D" w:rsidTr="00065F08">
        <w:trPr>
          <w:trHeight w:val="2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684BD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F8758D" w:rsidRPr="00530B0D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="00F8758D" w:rsidRPr="00530B0D">
              <w:rPr>
                <w:rFonts w:ascii="PT Astra Serif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F8758D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F8758D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b/>
                <w:sz w:val="20"/>
                <w:szCs w:val="20"/>
              </w:rPr>
              <w:t>Исполнители мероприятий</w:t>
            </w:r>
          </w:p>
        </w:tc>
      </w:tr>
      <w:tr w:rsidR="00756895" w:rsidRPr="00530B0D" w:rsidTr="00475BFA">
        <w:trPr>
          <w:trHeight w:val="1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530B0D" w:rsidRDefault="00F8758D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530B0D" w:rsidRDefault="00F8758D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530B0D" w:rsidRDefault="00F8758D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</w:tr>
      <w:tr w:rsidR="00756895" w:rsidRPr="00530B0D" w:rsidTr="00530B0D">
        <w:trPr>
          <w:trHeight w:val="86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3C29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1.1.2.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Размещение </w:t>
            </w:r>
            <w:r w:rsidR="00287439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на странице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официального сайта Губернатора и Правительства Ульяновской об</w:t>
            </w:r>
            <w:r w:rsidR="006A0B68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ласти в информационно-телекомму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никационной сети «Интернет» проектов нормативных правовых актов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F4" w:rsidRPr="00530B0D" w:rsidRDefault="006A0B68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Проекты нормативных правовых актов размещаются на </w:t>
            </w:r>
            <w:r w:rsidR="00287439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странице официального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сайт</w:t>
            </w:r>
            <w:r w:rsidR="00287439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530B0D">
                <w:rPr>
                  <w:rStyle w:val="a7"/>
                  <w:rFonts w:ascii="PT Astra Serif" w:eastAsia="Times New Roman" w:hAnsi="PT Astra Serif" w:cs="Times New Roman"/>
                  <w:color w:val="auto"/>
                  <w:sz w:val="20"/>
                  <w:szCs w:val="20"/>
                  <w:lang w:eastAsia="ru-RU"/>
                </w:rPr>
                <w:t>https://ulgov.ru/public-anti-corruption-expertise/</w:t>
              </w:r>
            </w:hyperlink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разделе «Общественная и антикоррупционная экспертиза» в установленные сроки.</w:t>
            </w:r>
          </w:p>
        </w:tc>
      </w:tr>
      <w:tr w:rsidR="00756895" w:rsidRPr="00530B0D" w:rsidTr="00B0532B">
        <w:trPr>
          <w:trHeight w:val="11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3C29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1.1.3.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прямых телефонных линий с независимыми экспертами,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проектов нормативных правовых актов (далее – независимые эксперты)</w:t>
            </w:r>
            <w:r w:rsidR="00684BD5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530B0D" w:rsidRDefault="008D5907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 марта 2023 г. (с 14.00 до 15.00) 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B0532B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состоялась прямая телефонная линия</w:t>
            </w:r>
            <w:r w:rsidR="00B0532B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 номеру </w:t>
            </w:r>
            <w:r w:rsidRPr="00530B0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44-96-84, доб. 2069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участием независимого эксперта - Сапожниковой Н.В.,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проектов нормативных правовых актов.</w:t>
            </w:r>
          </w:p>
        </w:tc>
      </w:tr>
      <w:tr w:rsidR="00756895" w:rsidRPr="00530B0D" w:rsidTr="00530B0D">
        <w:trPr>
          <w:trHeight w:val="3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3C29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1.1.4.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обучающих и просветительских мероприятий (семинаров, круглых столов, совещаний) с участием независимых экспертов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F" w:rsidRPr="00530B0D" w:rsidRDefault="00B0532B" w:rsidP="00530B0D">
            <w:pPr>
              <w:tabs>
                <w:tab w:val="left" w:pos="5670"/>
                <w:tab w:val="left" w:pos="7797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За </w:t>
            </w:r>
            <w:r w:rsidR="002F56EE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отчетный период не проводилось. </w:t>
            </w:r>
          </w:p>
        </w:tc>
      </w:tr>
      <w:tr w:rsidR="00756895" w:rsidRPr="00530B0D" w:rsidTr="00065F08">
        <w:trPr>
          <w:trHeight w:val="20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3C29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1.1.5.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Размещение </w:t>
            </w:r>
            <w:r w:rsidR="00E90DE1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на страницах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официальных сайтов ИО, О</w:t>
            </w:r>
            <w:r w:rsidR="006A0B68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МСУ в информационно-телекоммуни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кационной сети «Интернет» текстов подготовленных ими проектов нормативных правовых актов,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E1" w:rsidRPr="00530B0D" w:rsidRDefault="006A0B68" w:rsidP="00530B0D">
            <w:pPr>
              <w:spacing w:after="0" w:line="240" w:lineRule="auto"/>
              <w:ind w:left="79" w:right="127" w:firstLine="14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в информационно-телекоммуникационной сети «Интернет» в разделе 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«Общественная </w:t>
            </w:r>
            <w:r w:rsidR="00324C4E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и антикоррупционная </w:t>
            </w:r>
            <w:r w:rsidR="008326F4" w:rsidRPr="00530B0D">
              <w:rPr>
                <w:rFonts w:ascii="PT Astra Serif" w:hAnsi="PT Astra Serif" w:cs="Times New Roman"/>
                <w:sz w:val="20"/>
                <w:szCs w:val="20"/>
              </w:rPr>
              <w:t>экспертиза»</w:t>
            </w:r>
            <w:r w:rsidR="00324C4E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hyperlink r:id="rId10" w:history="1">
              <w:r w:rsidRPr="00530B0D">
                <w:rPr>
                  <w:rStyle w:val="a7"/>
                  <w:rFonts w:ascii="PT Astra Serif" w:hAnsi="PT Astra Serif" w:cs="Times New Roman"/>
                  <w:color w:val="auto"/>
                  <w:sz w:val="20"/>
                  <w:szCs w:val="20"/>
                </w:rPr>
                <w:t>https://sobes73.ru/obsuzhdenie_nor_660.html</w:t>
              </w:r>
            </w:hyperlink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размещаются тексты подготовленных проектов нормативных правовых актов Ульяновской области, в части </w:t>
            </w:r>
            <w:proofErr w:type="spell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касаемой</w:t>
            </w:r>
            <w:proofErr w:type="spell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Министерства, с указанием срока и электронн</w:t>
            </w:r>
            <w:r w:rsidR="00475BFA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ого адреса для приёма сообщений</w:t>
            </w:r>
            <w:r w:rsidR="00475BFA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замечаниях и предложениях к ним. </w:t>
            </w:r>
          </w:p>
          <w:p w:rsidR="00475BFA" w:rsidRPr="00530B0D" w:rsidRDefault="00E90DE1" w:rsidP="00530B0D">
            <w:pPr>
              <w:spacing w:after="0" w:line="240" w:lineRule="auto"/>
              <w:ind w:left="79" w:right="127" w:firstLine="14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1 кварте 2023 года в разделе «Общественная и антикоррупционная экспертиза» размещен 41 проект нормативно правового акта. </w:t>
            </w:r>
          </w:p>
          <w:p w:rsidR="00EB528D" w:rsidRPr="00530B0D" w:rsidRDefault="006A0B68" w:rsidP="00530B0D">
            <w:pPr>
              <w:spacing w:after="0" w:line="240" w:lineRule="auto"/>
              <w:ind w:left="79" w:right="127" w:firstLine="14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 </w:t>
            </w:r>
            <w:r w:rsidR="00747D84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квартал 2023 </w:t>
            </w:r>
            <w:r w:rsidR="0083334A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года </w:t>
            </w:r>
            <w:r w:rsidR="00F23181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заключени</w:t>
            </w:r>
            <w:r w:rsidR="004B146F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й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результатам независимой антикоррупционной экспертизы</w:t>
            </w:r>
            <w:r w:rsidR="00E47A0C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нормативных правовых актов</w:t>
            </w:r>
            <w:r w:rsidR="004B146F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8326F4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 независимых экспертов </w:t>
            </w:r>
            <w:r w:rsidR="004B146F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 поступало</w:t>
            </w:r>
            <w:r w:rsidR="0083334A" w:rsidRPr="00530B0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530B0D" w:rsidTr="00475BFA">
        <w:trPr>
          <w:trHeight w:val="30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3C29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заключения с независимыми экспертами соглашений по вопросам взаимодействия и сотрудничества в сфере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530B0D" w:rsidRDefault="00CE1A57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Взаимодействие и сотрудничество в сфере противодействия коррупции осуществляется с независимыми экспертами в рамках подписанных Соглашений с независимыми экспертами, аккредитованными распоряжением Министерства юстиции Российской Федерации на проведение антикоррупционной экспертизы нормативных правовых актов и проектов нормативных правовых актов (далее - Соглашение):</w:t>
            </w:r>
          </w:p>
          <w:p w:rsidR="00E53C29" w:rsidRPr="00530B0D" w:rsidRDefault="006A0B68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CE1A57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Малышевой Ольгой Александровной (свидетельство об аккредитации от 25.02.2020 № 195-р).</w:t>
            </w:r>
          </w:p>
          <w:p w:rsidR="00F23181" w:rsidRPr="00530B0D" w:rsidRDefault="00F23181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Заключено соглашение между Министерством и независимым экспертом – </w:t>
            </w:r>
            <w:r w:rsidR="00CE1A57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Сапожниковой Надеждой Владимировной (свидетельство об аккредитации от 08.09.2022 № 1199-р).</w:t>
            </w:r>
          </w:p>
          <w:p w:rsidR="00F73169" w:rsidRPr="00530B0D" w:rsidRDefault="00CE1A57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proofErr w:type="gramStart"/>
            <w:r w:rsidR="0005482A" w:rsidRPr="00530B0D">
              <w:rPr>
                <w:rFonts w:ascii="PT Astra Serif" w:hAnsi="PT Astra Serif"/>
                <w:sz w:val="20"/>
                <w:szCs w:val="20"/>
              </w:rPr>
              <w:t>Ульяновск</w:t>
            </w:r>
            <w:r w:rsidRPr="00530B0D">
              <w:rPr>
                <w:rFonts w:ascii="PT Astra Serif" w:hAnsi="PT Astra Serif"/>
                <w:sz w:val="20"/>
                <w:szCs w:val="20"/>
              </w:rPr>
              <w:t>им</w:t>
            </w:r>
            <w:proofErr w:type="gramEnd"/>
            <w:r w:rsidR="0005482A" w:rsidRPr="00530B0D">
              <w:rPr>
                <w:rFonts w:ascii="PT Astra Serif" w:hAnsi="PT Astra Serif"/>
                <w:sz w:val="20"/>
                <w:szCs w:val="20"/>
              </w:rPr>
              <w:t xml:space="preserve"> региональн</w:t>
            </w:r>
            <w:r w:rsidRPr="00530B0D">
              <w:rPr>
                <w:rFonts w:ascii="PT Astra Serif" w:hAnsi="PT Astra Serif"/>
                <w:sz w:val="20"/>
                <w:szCs w:val="20"/>
              </w:rPr>
              <w:t xml:space="preserve">ым </w:t>
            </w:r>
            <w:r w:rsidR="0005482A" w:rsidRPr="00530B0D">
              <w:rPr>
                <w:rFonts w:ascii="PT Astra Serif" w:hAnsi="PT Astra Serif"/>
                <w:sz w:val="20"/>
                <w:szCs w:val="20"/>
              </w:rPr>
              <w:t xml:space="preserve">отделение Общероссийской общественной организации «Ассоциация юристов России» (свидетельство об аккредитации </w:t>
            </w:r>
            <w:r w:rsidR="0005482A" w:rsidRPr="00530B0D">
              <w:rPr>
                <w:rFonts w:ascii="PT Astra Serif" w:eastAsia="Courier New" w:hAnsi="PT Astra Serif" w:cs="Courier New"/>
                <w:color w:val="000000"/>
                <w:sz w:val="20"/>
                <w:szCs w:val="20"/>
                <w:lang w:eastAsia="ru-RU" w:bidi="ru-RU"/>
              </w:rPr>
              <w:t>№</w:t>
            </w:r>
            <w:r w:rsidR="0005482A" w:rsidRPr="00530B0D">
              <w:rPr>
                <w:rFonts w:ascii="PT Astra Serif" w:hAnsi="PT Astra Serif"/>
                <w:sz w:val="20"/>
                <w:szCs w:val="20"/>
              </w:rPr>
              <w:t xml:space="preserve"> 3159 от 26.11.2018).</w:t>
            </w:r>
          </w:p>
        </w:tc>
      </w:tr>
      <w:tr w:rsidR="00756895" w:rsidRPr="00530B0D" w:rsidTr="00065F08">
        <w:trPr>
          <w:trHeight w:val="20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87439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1.1.8</w:t>
            </w:r>
            <w:r w:rsidR="00E53C29" w:rsidRPr="00530B0D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включения независимых экспертов в составы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ИО, межведомственных комиссий по противодействию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8" w:rsidRPr="00530B0D" w:rsidRDefault="006A0B68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противодействию коррупции в Министерстве семейной, демографической политики» включены независимые эксперты: </w:t>
            </w: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Васина М.И. - председатель Ульяновского регионального отделения Общероссийской общественной организации инвалидов «Всероссийское общество глухих», </w:t>
            </w:r>
            <w:proofErr w:type="spell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А.С.- оперуполномоченный Управления экономической безопасности и противодействия коррупции УМВД России по Ульяновской об</w:t>
            </w:r>
            <w:r w:rsidR="0005482A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ласти старший лейтенант полиции, Сапожникова Н.В. – независимый эксперт аккредитованный Министерством юстиции Российской Федерации свидетельство об аккре</w:t>
            </w:r>
            <w:r w:rsidR="004B146F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дитации от 08.09.2022 № 1199-р).</w:t>
            </w:r>
            <w:proofErr w:type="gramEnd"/>
          </w:p>
        </w:tc>
      </w:tr>
      <w:tr w:rsidR="00756895" w:rsidRPr="00530B0D" w:rsidTr="009465EC">
        <w:trPr>
          <w:trHeight w:val="7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1.1.11</w:t>
            </w:r>
            <w:r w:rsidR="00E53C29" w:rsidRPr="00530B0D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530B0D" w:rsidRDefault="00583E7B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Принятие практических мер,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области, муниципальных нормативных правовых актов и проектов муниципальных нормативных правовых актов, обобщение результатов проведения такой экспертизы, в том числе независимой антикоррупционной экспертизы.</w:t>
            </w:r>
          </w:p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Представление обобщённых результатов в профильное управление</w:t>
            </w:r>
            <w:r w:rsidR="00C21E41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1" w:rsidRPr="00530B0D" w:rsidRDefault="00A90F93" w:rsidP="00530B0D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В Министерстве все проекты нормативных правовых актов, разработчиком которых является Мин</w:t>
            </w:r>
            <w:r w:rsidR="002F56EE" w:rsidRPr="00530B0D">
              <w:rPr>
                <w:rFonts w:ascii="PT Astra Serif" w:hAnsi="PT Astra Serif" w:cs="Times New Roman"/>
                <w:sz w:val="20"/>
                <w:szCs w:val="20"/>
              </w:rPr>
              <w:t>истерство проходят общественную</w:t>
            </w:r>
            <w:r w:rsidR="002F56EE" w:rsidRPr="00530B0D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и антикоррупционную экспертизу. Проекты размещаются как на сайте Правительства</w:t>
            </w:r>
            <w:r w:rsidR="00C56711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в раздел «Общественная</w:t>
            </w:r>
            <w:r w:rsidR="00E90DE1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и </w:t>
            </w:r>
            <w:proofErr w:type="spellStart"/>
            <w:r w:rsidR="00E90DE1" w:rsidRPr="00530B0D">
              <w:rPr>
                <w:rFonts w:ascii="PT Astra Serif" w:hAnsi="PT Astra Serif" w:cs="Times New Roman"/>
                <w:sz w:val="20"/>
                <w:szCs w:val="20"/>
              </w:rPr>
              <w:t>антикоррпуционная</w:t>
            </w:r>
            <w:proofErr w:type="spellEnd"/>
            <w:r w:rsidR="00E90DE1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экспертиз»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>, так и на официальном сайте Министерства в разделе «Общественная и</w:t>
            </w:r>
            <w:r w:rsidR="00F86EBE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антикоррупционная экспертиза».</w:t>
            </w:r>
          </w:p>
          <w:p w:rsidR="00106059" w:rsidRPr="00530B0D" w:rsidRDefault="00F86EBE" w:rsidP="00530B0D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За </w:t>
            </w:r>
            <w:r w:rsidR="00C56711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1 квартал 2023 года поступило требование об изменении нормативного правового акта с целью исключения выявления </w:t>
            </w:r>
            <w:proofErr w:type="spellStart"/>
            <w:r w:rsidR="00C56711" w:rsidRPr="00530B0D">
              <w:rPr>
                <w:rFonts w:ascii="PT Astra Serif" w:hAnsi="PT Astra Serif" w:cs="Times New Roman"/>
                <w:sz w:val="20"/>
                <w:szCs w:val="20"/>
              </w:rPr>
              <w:t>коррупциогенного</w:t>
            </w:r>
            <w:proofErr w:type="spellEnd"/>
            <w:r w:rsidR="00C56711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фактора из Прокуратуры </w:t>
            </w:r>
            <w:r w:rsidR="007D7711" w:rsidRPr="00530B0D"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r w:rsidR="00F65277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(86-14-2023/ТребС473-3 от 09.03.2023)</w:t>
            </w:r>
            <w:r w:rsidR="007D7711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65277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в отношении административного регламента предоставления государственной услуги «выдача удостоверения единого образца гражданам, подвергшимся радиационному воздействию вследствие ядерных испытаний на </w:t>
            </w:r>
            <w:proofErr w:type="spellStart"/>
            <w:r w:rsidR="00F65277" w:rsidRPr="00530B0D">
              <w:rPr>
                <w:rFonts w:ascii="PT Astra Serif" w:hAnsi="PT Astra Serif" w:cs="Times New Roman"/>
                <w:sz w:val="20"/>
                <w:szCs w:val="20"/>
              </w:rPr>
              <w:t>Сем</w:t>
            </w:r>
            <w:r w:rsidR="00A81417" w:rsidRPr="00530B0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F65277" w:rsidRPr="00530B0D">
              <w:rPr>
                <w:rFonts w:ascii="PT Astra Serif" w:hAnsi="PT Astra Serif" w:cs="Times New Roman"/>
                <w:sz w:val="20"/>
                <w:szCs w:val="20"/>
              </w:rPr>
              <w:t>пиалатинском</w:t>
            </w:r>
            <w:proofErr w:type="spellEnd"/>
            <w:r w:rsidR="00F65277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полигоне», утвержденного приказом Министерства семейной, демографической политики и социального благополучия Ульяновской области от 04.09.2019</w:t>
            </w:r>
            <w:proofErr w:type="gramEnd"/>
            <w:r w:rsidR="00F65277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№ 108-п»</w:t>
            </w:r>
            <w:r w:rsidR="004B146F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 (далее-приказ)</w:t>
            </w:r>
            <w:r w:rsidR="00A81417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proofErr w:type="spellStart"/>
            <w:r w:rsidR="00A81417" w:rsidRPr="00530B0D">
              <w:rPr>
                <w:rFonts w:ascii="PT Astra Serif" w:hAnsi="PT Astra Serif" w:cs="Times New Roman"/>
                <w:sz w:val="20"/>
                <w:szCs w:val="20"/>
              </w:rPr>
              <w:t>Коррупциогенный</w:t>
            </w:r>
            <w:proofErr w:type="spellEnd"/>
            <w:r w:rsidR="00A81417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фактор «</w:t>
            </w:r>
            <w:proofErr w:type="gramStart"/>
            <w:r w:rsidR="00A81417" w:rsidRPr="00530B0D">
              <w:rPr>
                <w:rFonts w:ascii="PT Astra Serif" w:hAnsi="PT Astra Serif" w:cs="Times New Roman"/>
                <w:sz w:val="20"/>
                <w:szCs w:val="20"/>
              </w:rPr>
              <w:t>выборочные</w:t>
            </w:r>
            <w:proofErr w:type="gramEnd"/>
            <w:r w:rsidR="00A81417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изменение объема прав».</w:t>
            </w:r>
            <w:r w:rsidR="00324C4E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2F56EE" w:rsidRPr="00530B0D">
              <w:rPr>
                <w:rFonts w:ascii="PT Astra Serif" w:hAnsi="PT Astra Serif" w:cs="Times New Roman"/>
                <w:sz w:val="20"/>
                <w:szCs w:val="20"/>
              </w:rPr>
              <w:t>В ответ</w:t>
            </w:r>
            <w:r w:rsidR="002F56EE" w:rsidRPr="00530B0D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787407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на требование подготовлено и направлено письмо </w:t>
            </w:r>
            <w:r w:rsidR="002F56EE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от 22.03.23 </w:t>
            </w:r>
            <w:r w:rsidR="004B146F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№ 73-ИОГВ-12.01/2051исх, о том, что в приказ будут внесены изменений. </w:t>
            </w:r>
          </w:p>
        </w:tc>
      </w:tr>
      <w:tr w:rsidR="00756895" w:rsidRPr="00530B0D" w:rsidTr="00990D0F">
        <w:trPr>
          <w:trHeight w:val="17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C21E41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Изучение вопросов правоприменительной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практики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правовых актов, недействующими муниципальных правовых актов, незаконными решений и действий (бездействия) ИО, ОМСУ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7" w:rsidRPr="00530B0D" w:rsidRDefault="006A0B68" w:rsidP="00530B0D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результатам проведения мониторинга </w:t>
            </w:r>
            <w:proofErr w:type="spell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действующих нормативных правовых актов Ульяновской области, регулирующих правоотношения в сфере социального обеспечения, нормативных правовых актов, содержащих </w:t>
            </w:r>
            <w:proofErr w:type="spell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факторы, за отчётный период не выявлено. Решений судов, о признании </w:t>
            </w: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недействительными</w:t>
            </w:r>
            <w:proofErr w:type="gram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</w:t>
            </w:r>
            <w:r w:rsidR="00933B1B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ний, за отчётный период не было.</w:t>
            </w:r>
          </w:p>
        </w:tc>
      </w:tr>
      <w:tr w:rsidR="00756895" w:rsidRPr="00530B0D" w:rsidTr="00730DA9">
        <w:trPr>
          <w:trHeight w:val="10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C21E41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1.2.4.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1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коррупции, муниципальные нормативные правовые акты во исполнение федерального законодательства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1" w:rsidRPr="00530B0D" w:rsidRDefault="00CE1A5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Нормативные правовые акты Министерства о противодействии коррупции разработаны. При необходимости своевременно вносятся необходимые изменения в такие акты. </w:t>
            </w:r>
          </w:p>
        </w:tc>
      </w:tr>
      <w:tr w:rsidR="00756895" w:rsidRPr="00530B0D" w:rsidTr="00065F08">
        <w:trPr>
          <w:trHeight w:val="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1.2.8.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583E7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</w:t>
            </w:r>
            <w:r w:rsidR="00C21E41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лиз законодательных актов Улья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новской области по вопросам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7B" w:rsidRPr="00530B0D" w:rsidRDefault="00E2659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законодательных актов Ульяновской области по вопросам противодействия коррупции проводится на постоянной основе, в случае необходимости изменения вносятся в нормативные акты Министерства</w:t>
            </w:r>
            <w:r w:rsidR="00065F08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56895" w:rsidRPr="00530B0D" w:rsidTr="00530B0D">
        <w:trPr>
          <w:trHeight w:val="10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6B559C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7575E4" w:rsidRPr="00530B0D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2.</w:t>
            </w:r>
            <w:r w:rsidR="007575E4" w:rsidRPr="00530B0D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совершенствование порядка предоставления ИО государственных услуг (далее – государственные услуги) и муниципальных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30" w:rsidRPr="00530B0D" w:rsidRDefault="009B159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всех государственных услуг осуществляется в соответствии с утверждёнными Административными регламентами.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действий, сокращения количества документов, предоставляемых заявителем для получения государственной услуги, уменьшения сроков предоставления государственных услуг и взаимодействия с МФЦ с целью создания условий доступности и оперативности.</w:t>
            </w:r>
          </w:p>
          <w:p w:rsidR="00065F08" w:rsidRPr="00530B0D" w:rsidRDefault="00065F08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МФЦ </w:t>
            </w: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передана</w:t>
            </w:r>
            <w:proofErr w:type="gram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государственные услуги</w:t>
            </w:r>
            <w:r w:rsidR="00FD5FD3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исключением: </w:t>
            </w:r>
          </w:p>
          <w:p w:rsidR="00065F08" w:rsidRPr="00530B0D" w:rsidRDefault="00065F08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530B0D">
              <w:rPr>
                <w:rFonts w:ascii="PT Astra Serif" w:hAnsi="PT Astra Serif"/>
                <w:sz w:val="20"/>
                <w:szCs w:val="20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граждан;</w:t>
            </w:r>
          </w:p>
          <w:p w:rsidR="00065F08" w:rsidRPr="00530B0D" w:rsidRDefault="00065F08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>- Выдача заключения о возможности гражданина быть опекуном (попечителем), усыновителем, приёмным родителем, патронатным воспитателем (по городу Ульяновску);</w:t>
            </w:r>
          </w:p>
          <w:p w:rsidR="00065F08" w:rsidRPr="00530B0D" w:rsidRDefault="00065F08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>- Назначение и выплата государственных выплат отдельным категориям граждан в части предоставления социального пособия на погребение;</w:t>
            </w:r>
          </w:p>
          <w:p w:rsidR="00065F08" w:rsidRPr="00530B0D" w:rsidRDefault="00065F08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 xml:space="preserve">- Предоставление отдельным категориям граждан жилых помещений в домах </w:t>
            </w:r>
            <w:proofErr w:type="gramStart"/>
            <w:r w:rsidRPr="00530B0D">
              <w:rPr>
                <w:rFonts w:ascii="PT Astra Serif" w:hAnsi="PT Astra Serif"/>
                <w:sz w:val="20"/>
                <w:szCs w:val="20"/>
              </w:rPr>
              <w:t>системы социального обслуживания граждан специализированного государственного жилищного фонда Ульяновской области</w:t>
            </w:r>
            <w:proofErr w:type="gramEnd"/>
            <w:r w:rsidRPr="00530B0D">
              <w:rPr>
                <w:rFonts w:ascii="PT Astra Serif" w:hAnsi="PT Astra Serif"/>
                <w:sz w:val="20"/>
                <w:szCs w:val="20"/>
              </w:rPr>
              <w:t xml:space="preserve">; </w:t>
            </w:r>
          </w:p>
          <w:p w:rsidR="00065F08" w:rsidRPr="00530B0D" w:rsidRDefault="00FD5FD3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530B0D">
              <w:rPr>
                <w:rFonts w:ascii="PT Astra Serif" w:hAnsi="PT Astra Serif"/>
                <w:sz w:val="20"/>
                <w:szCs w:val="20"/>
              </w:rPr>
              <w:t xml:space="preserve">Предоставление единовременной денежной выплаты гражданам, являющимся членами семей военнослужащих, лиц, проходящих службу в войсках национальной гвардии Российской Федерации, погибших (умерших) в связи с исполнением </w:t>
            </w:r>
            <w:r w:rsidRPr="00530B0D">
              <w:rPr>
                <w:rFonts w:ascii="PT Astra Serif" w:hAnsi="PT Astra Serif"/>
                <w:sz w:val="20"/>
                <w:szCs w:val="20"/>
              </w:rPr>
              <w:lastRenderedPageBreak/>
              <w:t>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  <w:proofErr w:type="gramEnd"/>
          </w:p>
          <w:p w:rsidR="00FD5FD3" w:rsidRPr="00530B0D" w:rsidRDefault="00FD5FD3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>- Осуществление единовременной выплаты членам семей граждан, призванных на военную службу по мобилизации в Вооруженные Силы Российской Федерации.</w:t>
            </w:r>
          </w:p>
        </w:tc>
      </w:tr>
      <w:tr w:rsidR="00756895" w:rsidRPr="00530B0D" w:rsidTr="00530B0D">
        <w:trPr>
          <w:trHeight w:val="7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C29" w:rsidRPr="00530B0D" w:rsidRDefault="009B159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Размещение </w:t>
            </w:r>
            <w:r w:rsidR="007575E4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9D5" w:rsidRPr="00530B0D" w:rsidRDefault="009B159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Административные регламенты предоставления соответствующих государственных услуг размещены в федеральной государственной информационной системе «Единый портал государственных и муниципальных услуг (функций)».</w:t>
            </w:r>
          </w:p>
        </w:tc>
      </w:tr>
      <w:tr w:rsidR="00756895" w:rsidRPr="00530B0D" w:rsidTr="00530B0D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2.1.3.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530B0D" w:rsidRDefault="007575E4" w:rsidP="00530B0D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консультирований, в том числе в онлайн-формате, граждан по вопросам противодействия коррупции в процессе предоставления жителям Ульяновской области государственных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C29" w:rsidRPr="00530B0D" w:rsidRDefault="00CE1A57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За отчетный период обращений граждан по вопросам противодействия коррупции в Министерство не поступало.</w:t>
            </w:r>
          </w:p>
        </w:tc>
      </w:tr>
      <w:tr w:rsidR="00756895" w:rsidRPr="00530B0D" w:rsidTr="00065F08">
        <w:trPr>
          <w:trHeight w:val="9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2.1.9.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530B0D" w:rsidRDefault="007575E4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анализа практики рассмотрения в ИО и ОМСУ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73" w:rsidRPr="00530B0D" w:rsidRDefault="008900C6" w:rsidP="00530B0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 xml:space="preserve">В Министерстве ежедневно функционируют «горячие линии» по вопросам противодействия коррупции, в целях исключения факторов, способствующих распространению коррупционных проявлений, </w:t>
            </w:r>
            <w:proofErr w:type="gramStart"/>
            <w:r w:rsidRPr="00530B0D">
              <w:rPr>
                <w:rFonts w:ascii="PT Astra Serif" w:hAnsi="PT Astra Serif"/>
                <w:sz w:val="20"/>
                <w:szCs w:val="20"/>
              </w:rPr>
              <w:t>сообщения</w:t>
            </w:r>
            <w:proofErr w:type="gramEnd"/>
            <w:r w:rsidRPr="00530B0D">
              <w:rPr>
                <w:rFonts w:ascii="PT Astra Serif" w:hAnsi="PT Astra Serif"/>
                <w:sz w:val="20"/>
                <w:szCs w:val="20"/>
              </w:rPr>
              <w:t xml:space="preserve"> о проведении которых опубликованы на официальном сайте Министерства.</w:t>
            </w:r>
            <w:r w:rsidR="00DB42E8" w:rsidRPr="00530B0D">
              <w:rPr>
                <w:rFonts w:ascii="PT Astra Serif" w:hAnsi="PT Astra Serif"/>
                <w:sz w:val="20"/>
                <w:szCs w:val="20"/>
              </w:rPr>
              <w:t xml:space="preserve"> По состоянию на </w:t>
            </w:r>
            <w:r w:rsidR="00983C27" w:rsidRPr="00530B0D">
              <w:rPr>
                <w:rFonts w:ascii="PT Astra Serif" w:hAnsi="PT Astra Serif"/>
                <w:sz w:val="20"/>
                <w:szCs w:val="20"/>
              </w:rPr>
              <w:t xml:space="preserve">31.03.2023 </w:t>
            </w:r>
            <w:r w:rsidRPr="00530B0D">
              <w:rPr>
                <w:rFonts w:ascii="PT Astra Serif" w:hAnsi="PT Astra Serif"/>
                <w:sz w:val="20"/>
                <w:szCs w:val="20"/>
              </w:rPr>
              <w:t>обращений по фактам коррупционных проявлений среди сотрудников Министерства, а также в отношении подведомственных Министерству учреждений не поступало. На официальном сайте Министерства функционирует раздел (предусматривающий «обратную связь» для граждан и представителей организаций сообщать об известных им фактах коррупции, в том числе на условиях анонимности) – «Противодействие коррупции» - подраздел «Обращения граждан в сфере противодействия коррупции».</w:t>
            </w:r>
          </w:p>
          <w:p w:rsidR="00CE1A57" w:rsidRPr="00530B0D" w:rsidRDefault="00CE1A57" w:rsidP="00530B0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Также в Министерстве установлен график личного приёма граждан должностными лицами Министерства по вопросам, входящим в компетенцию </w:t>
            </w:r>
            <w:r w:rsidR="00EA7BF1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Министерства.</w:t>
            </w:r>
          </w:p>
        </w:tc>
      </w:tr>
      <w:tr w:rsidR="00756895" w:rsidRPr="00530B0D" w:rsidTr="00530B0D">
        <w:trPr>
          <w:trHeight w:val="22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2.1.10.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и совершенствование порядка функционирования антикоррупционных горячих телефонных линий, созданных в ИО и ОМСУ, организация функционирования на их официальных сайтах в информационно-телекоммуникационной сети «Интернет» разделов обратной связи,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530B0D" w:rsidRDefault="00CE1A57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официальном сайте Министерства в разделе Противодействие коррупции созданы и работают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 по «Горячей линии» по вопросам противодействия коррупции 8 (8422) 44-96-84, доб. 2069.</w:t>
            </w:r>
          </w:p>
          <w:p w:rsidR="00E53C29" w:rsidRPr="00530B0D" w:rsidRDefault="00CE1A57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Также гражданин может обратиться с письменным заявлением об известных ему фактах коррупции:</w:t>
            </w:r>
            <w:r w:rsidR="0066364E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 адресу: г. Ульяновск, ул. Федерации, д. 60 .</w:t>
            </w:r>
            <w:r w:rsidR="0066364E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или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через электронную форму «</w:t>
            </w:r>
            <w:r w:rsidR="00177492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Сообщить о нарушении» на сайте </w:t>
            </w:r>
            <w:r w:rsidR="003434EF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Министерства </w:t>
            </w:r>
            <w:hyperlink r:id="rId11" w:history="1">
              <w:r w:rsidR="00177492" w:rsidRPr="00530B0D">
                <w:rPr>
                  <w:rStyle w:val="a7"/>
                  <w:rFonts w:ascii="PT Astra Serif" w:eastAsia="Times New Roman" w:hAnsi="PT Astra Serif" w:cs="PT Astra Serif"/>
                  <w:sz w:val="20"/>
                  <w:szCs w:val="20"/>
                  <w:lang w:eastAsia="ru-RU"/>
                </w:rPr>
                <w:t>https://sobes73.ru/rekomendacii_po_32329.html</w:t>
              </w:r>
            </w:hyperlink>
            <w:r w:rsidR="00177492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или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 электронной почте </w:t>
            </w:r>
            <w:hyperlink r:id="rId12" w:history="1">
              <w:r w:rsidR="00177492" w:rsidRPr="00530B0D">
                <w:rPr>
                  <w:rStyle w:val="a7"/>
                  <w:rFonts w:ascii="PT Astra Serif" w:hAnsi="PT Astra Serif" w:cs="Helvetica"/>
                  <w:sz w:val="20"/>
                  <w:szCs w:val="20"/>
                  <w:shd w:val="clear" w:color="auto" w:fill="FFFFFF"/>
                </w:rPr>
                <w:t>antikor_minsoc@mail.ru</w:t>
              </w:r>
            </w:hyperlink>
            <w:r w:rsidR="00177492" w:rsidRPr="00530B0D">
              <w:rPr>
                <w:rFonts w:ascii="PT Astra Serif" w:hAnsi="PT Astra Serif" w:cs="Helvetica"/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56895" w:rsidRPr="00530B0D" w:rsidTr="00065F08">
        <w:trPr>
          <w:trHeight w:val="3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2.1.12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приёмов граждан, представителей организаций по вопросам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8900C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личный приём по вопросам коррупции в сфере социального обслуживания – обращений не поступало.</w:t>
            </w:r>
          </w:p>
        </w:tc>
      </w:tr>
      <w:tr w:rsidR="00756895" w:rsidRPr="00530B0D" w:rsidTr="00065F08">
        <w:trPr>
          <w:trHeight w:val="10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2.1.13.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3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</w:t>
            </w:r>
            <w:r w:rsidR="009D032E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населения Ульяновской области,</w:t>
            </w:r>
            <w:r w:rsidR="00F86EBE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том числе рабо</w:t>
            </w:r>
            <w:r w:rsidR="00DD0D14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тников организаций, находящихся</w:t>
            </w:r>
            <w:r w:rsidR="008900C6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территории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92" w:rsidRPr="00530B0D" w:rsidRDefault="00177492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ходе заседания рабочей группы по вопросам предупреждения коррупции в Министерстве с участием представителей общественности и независимых экспертов рассмотрены результаты выполнения программы по противод</w:t>
            </w:r>
            <w:r w:rsidR="002F56EE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ействию коррупции за 1 квартал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2023 года.</w:t>
            </w:r>
            <w:r w:rsidR="0066364E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Также результаты деятельности по противодействию коррупции в Министерстве</w:t>
            </w:r>
            <w:r w:rsid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находятся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общественном доступе и публикуются по итога</w:t>
            </w:r>
            <w:r w:rsid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м отчётного периода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официальном сайте Министерства в разделе «</w:t>
            </w:r>
            <w:r w:rsidRPr="00530B0D">
              <w:rPr>
                <w:rFonts w:ascii="PT Astra Serif" w:hAnsi="PT Astra Serif"/>
                <w:sz w:val="20"/>
                <w:szCs w:val="20"/>
              </w:rPr>
              <w:t>Доклады, отчеты, статистическая информация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https://sobes73.ru/svedeniya_o_vyp_7813.html</w:t>
            </w:r>
          </w:p>
        </w:tc>
      </w:tr>
      <w:tr w:rsidR="00756895" w:rsidRPr="00530B0D" w:rsidTr="00530B0D">
        <w:trPr>
          <w:trHeight w:val="265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2.1.14.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информационных стендах в зданиях ИО, администраций муниципальных образований, а также организаций, подведомственных ИО и ОМСУ, контактных данных лиц, ответственных за организацию противодействия коррупции в ИО или ОМСУ, номеров контактных телефонов антикоррупционных «горячих линий»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4" w:rsidRPr="00530B0D" w:rsidRDefault="00203C4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 Министерстве и подведомственных Министерству учреждениях размещены информационные стенды с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контактными данными лиц, ответственных за организацию противодействия коррупции и 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памяток по вопросам общественно опасных последствий совершения коррупционных правонарушений. Министерством принято распоряжение от 21.03.2022 № 333-р «Об утверждении Типовых требований к оформлению стендов по вопросам противодействия коррупции», в соответствии с которым, подведомственные учреждения должны соблюдать един</w:t>
            </w:r>
            <w:r w:rsidR="005668E4" w:rsidRPr="00530B0D">
              <w:rPr>
                <w:rFonts w:ascii="PT Astra Serif" w:hAnsi="PT Astra Serif" w:cs="Times New Roman"/>
                <w:sz w:val="20"/>
                <w:szCs w:val="20"/>
              </w:rPr>
              <w:t>ый подход к оформлению стендов.</w:t>
            </w:r>
          </w:p>
          <w:p w:rsidR="00324C4E" w:rsidRPr="00530B0D" w:rsidRDefault="00203C4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На стендах </w:t>
            </w:r>
            <w:r w:rsidRPr="00530B0D">
              <w:rPr>
                <w:rFonts w:ascii="PT Astra Serif" w:hAnsi="PT Astra Serif"/>
                <w:sz w:val="20"/>
                <w:szCs w:val="20"/>
              </w:rPr>
              <w:t xml:space="preserve">размещены </w:t>
            </w:r>
            <w:r w:rsidRPr="00530B0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контактные данные лиц,</w:t>
            </w:r>
            <w:r w:rsidRPr="00530B0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530B0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ответственных за организацию противодействия коррупции,</w:t>
            </w:r>
            <w:r w:rsidRPr="00530B0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530B0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а также</w:t>
            </w:r>
            <w:r w:rsidRPr="00530B0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530B0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контактные телефоны </w:t>
            </w:r>
            <w:r w:rsidRPr="00530B0D">
              <w:rPr>
                <w:rStyle w:val="spelle"/>
                <w:rFonts w:ascii="PT Astra Serif" w:hAnsi="PT Astra Serif"/>
                <w:spacing w:val="-4"/>
                <w:sz w:val="20"/>
                <w:szCs w:val="20"/>
              </w:rPr>
              <w:t>антикоррупционных</w:t>
            </w:r>
            <w:r w:rsidRPr="00530B0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 «горячих</w:t>
            </w:r>
            <w:r w:rsidRPr="00530B0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линий», органов прокуратуры, органов внутренних дел, профильного управления администрации Губернатора Ульяновской области.</w:t>
            </w:r>
          </w:p>
        </w:tc>
      </w:tr>
      <w:tr w:rsidR="00756895" w:rsidRPr="00530B0D" w:rsidTr="002F56EE">
        <w:trPr>
          <w:trHeight w:val="7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2.2.1.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просветительских мероприятий по вопросам профилактики коррупции для различных категорий населения Ульяновской области (форумов, акций, конкурсов, выставок, </w:t>
            </w:r>
            <w:proofErr w:type="spell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квестов</w:t>
            </w:r>
            <w:proofErr w:type="spell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игр, интерактивных занятий и т.д.)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8D10AC" w:rsidP="00530B0D">
            <w:pPr>
              <w:spacing w:after="0" w:line="24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 указанный период не проводилось </w:t>
            </w:r>
          </w:p>
        </w:tc>
      </w:tr>
      <w:tr w:rsidR="00756895" w:rsidRPr="00530B0D" w:rsidTr="00530B0D">
        <w:trPr>
          <w:trHeight w:val="72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реализация в сферах установленных функций ИО, ОМСУ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CB" w:rsidRPr="00530B0D" w:rsidRDefault="0083334A" w:rsidP="00530B0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</w:t>
            </w:r>
            <w:r w:rsidR="00F86EB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утвержден План просветительских</w:t>
            </w:r>
            <w:r w:rsidR="00F86EB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воспитате</w:t>
            </w:r>
            <w:r w:rsidR="009D032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льных мероприятий, направленных</w:t>
            </w:r>
            <w:r w:rsidR="00A316D2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</w:t>
            </w:r>
            <w:r w:rsidR="00F86EB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формирование</w:t>
            </w:r>
            <w:r w:rsidR="00F86EB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обществе негативного отношения к коррупционному поведению в сфере деятельности Минист</w:t>
            </w:r>
            <w:r w:rsidR="00983C27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ерства на 2023</w:t>
            </w:r>
            <w:r w:rsidR="00F86EB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 (далее-План)</w:t>
            </w:r>
            <w:r w:rsidR="00381726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которого </w:t>
            </w:r>
            <w:r w:rsidR="00E47A0C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проведены обучающие мероприятия </w:t>
            </w:r>
            <w:r w:rsidR="00E65BCB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 сотрудниками Министерства.</w:t>
            </w:r>
          </w:p>
          <w:p w:rsidR="00333D68" w:rsidRPr="00530B0D" w:rsidRDefault="00333D68" w:rsidP="00530B0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- 18.01.2023 </w:t>
            </w:r>
            <w:r w:rsidR="00E65BCB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государственные гражданские служащие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Министерства и руководители подведомственных учреждений приняли</w:t>
            </w:r>
            <w:r w:rsidR="00E65BCB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участие в учёбе, организованной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</w:t>
            </w:r>
          </w:p>
          <w:p w:rsidR="00662710" w:rsidRPr="00530B0D" w:rsidRDefault="00333D68" w:rsidP="00530B0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530B0D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  <w:r w:rsidR="008D10AC" w:rsidRPr="00530B0D">
              <w:rPr>
                <w:rFonts w:ascii="PT Astra Serif" w:hAnsi="PT Astra Serif"/>
                <w:color w:val="000000"/>
                <w:sz w:val="20"/>
                <w:szCs w:val="20"/>
              </w:rPr>
              <w:t>.03.</w:t>
            </w:r>
            <w:r w:rsidRPr="00530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2023 в целях реализации мероприятий программы «Противодействие коррупции в Министерстве социального развития Ульяновской области» среди сотрудников Министерства, ответственных за разработку нормативных правовых актов состоялось совещание по теме: «Порядок подготовки проектов нормативных правовых актов, порядок размещения проектов на сайте в целях общественного и антикоррупционного обсуждения». В учебе приняли участие, как государственные гражданские </w:t>
            </w:r>
            <w:proofErr w:type="gramStart"/>
            <w:r w:rsidRPr="00530B0D">
              <w:rPr>
                <w:rFonts w:ascii="PT Astra Serif" w:hAnsi="PT Astra Serif"/>
                <w:color w:val="000000"/>
                <w:sz w:val="20"/>
                <w:szCs w:val="20"/>
              </w:rPr>
              <w:t>служащие</w:t>
            </w:r>
            <w:proofErr w:type="gramEnd"/>
            <w:r w:rsidRPr="00530B0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так и сотрудники УОГКУСЗН «ЕОЦСВ», ответственные за подготовку нормативных правовых актов. </w:t>
            </w:r>
          </w:p>
          <w:p w:rsidR="008326F4" w:rsidRPr="00530B0D" w:rsidRDefault="008326F4" w:rsidP="00530B0D">
            <w:pPr>
              <w:autoSpaceDE w:val="0"/>
              <w:autoSpaceDN w:val="0"/>
              <w:adjustRightInd w:val="0"/>
              <w:spacing w:after="0" w:line="240" w:lineRule="auto"/>
              <w:ind w:left="79" w:firstLine="14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 xml:space="preserve">В 1 квартале 2023 году Министерством были организованы и проведены следующие виды тестирований сотрудников Министерства на знание законодательства о противодействии коррупции по темам: </w:t>
            </w:r>
          </w:p>
          <w:p w:rsidR="008326F4" w:rsidRPr="00530B0D" w:rsidRDefault="008326F4" w:rsidP="00530B0D">
            <w:pPr>
              <w:spacing w:after="0" w:line="240" w:lineRule="auto"/>
              <w:ind w:left="7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- Основные понятия, знание законодательства о противодействии коррупции;</w:t>
            </w:r>
          </w:p>
          <w:p w:rsidR="008326F4" w:rsidRPr="00530B0D" w:rsidRDefault="008326F4" w:rsidP="00530B0D">
            <w:pPr>
              <w:spacing w:after="0" w:line="240" w:lineRule="auto"/>
              <w:ind w:left="7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- Представление сведений о доходах, расходах, об имуществе и обязательствах имущественного характера;</w:t>
            </w:r>
          </w:p>
          <w:p w:rsidR="008326F4" w:rsidRPr="00530B0D" w:rsidRDefault="008326F4" w:rsidP="00530B0D">
            <w:pPr>
              <w:spacing w:after="0" w:line="240" w:lineRule="auto"/>
              <w:ind w:left="7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Pr="00530B0D">
              <w:rPr>
                <w:rFonts w:ascii="PT Astra Serif" w:hAnsi="PT Astra Serif"/>
                <w:sz w:val="20"/>
                <w:szCs w:val="20"/>
              </w:rPr>
              <w:t>Получение подарков. Антикоррупционная экспертиза;</w:t>
            </w:r>
          </w:p>
          <w:p w:rsidR="008326F4" w:rsidRPr="00530B0D" w:rsidRDefault="008326F4" w:rsidP="00530B0D">
            <w:pPr>
              <w:spacing w:after="0" w:line="240" w:lineRule="auto"/>
              <w:ind w:left="7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Ответственность за совершение коррупционных правонарушений;</w:t>
            </w:r>
          </w:p>
          <w:p w:rsidR="008326F4" w:rsidRPr="00530B0D" w:rsidRDefault="008326F4" w:rsidP="00530B0D">
            <w:pPr>
              <w:spacing w:after="0" w:line="240" w:lineRule="auto"/>
              <w:ind w:left="7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- </w:t>
            </w: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Понятие конфликта интересов. Обязанности государственного гражданского служащего. Соблюдение запретов и ограничений.</w:t>
            </w:r>
          </w:p>
          <w:p w:rsidR="008326F4" w:rsidRPr="00530B0D" w:rsidRDefault="008326F4" w:rsidP="00530B0D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В тестировании приняли участие 43 человека.</w:t>
            </w:r>
          </w:p>
          <w:p w:rsidR="008326F4" w:rsidRPr="00530B0D" w:rsidRDefault="008326F4" w:rsidP="00530B0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Также было проведено тестирование с работниками подведомственных учреждений, участвующих в осуществлении закупок (тестирование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прошли более 60 человек).</w:t>
            </w:r>
          </w:p>
        </w:tc>
      </w:tr>
      <w:tr w:rsidR="00756895" w:rsidRPr="00530B0D" w:rsidTr="00530B0D">
        <w:trPr>
          <w:trHeight w:val="1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2.2.11.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530B0D" w:rsidRDefault="007575E4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10" w:rsidRPr="00530B0D" w:rsidRDefault="00983C27" w:rsidP="00530B0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09 декабря 2023 года.</w:t>
            </w:r>
          </w:p>
        </w:tc>
      </w:tr>
      <w:tr w:rsidR="00756895" w:rsidRPr="00530B0D" w:rsidTr="00065F08">
        <w:trPr>
          <w:trHeight w:val="1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2.2.12.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информационно-пропагандистских акций, а также </w:t>
            </w:r>
            <w:proofErr w:type="spell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флэшмоб</w:t>
            </w:r>
            <w:proofErr w:type="spell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-акции в информационно-телекоммуникационной сети «Интернет» с указанием </w:t>
            </w:r>
            <w:proofErr w:type="spell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хештега</w:t>
            </w:r>
            <w:proofErr w:type="spell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«#</w:t>
            </w:r>
            <w:proofErr w:type="spell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япротивкоррупции</w:t>
            </w:r>
            <w:proofErr w:type="spell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D3" w:rsidRPr="00530B0D" w:rsidRDefault="00EF3C2F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</w:t>
            </w:r>
            <w:r w:rsidR="004B40C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мероприятии при проведении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его организаторами.</w:t>
            </w:r>
          </w:p>
        </w:tc>
      </w:tr>
      <w:tr w:rsidR="00756895" w:rsidRPr="00530B0D" w:rsidTr="00065F0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2.2.13.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Изготовление и размещение в общественных местах информационных плакатов и других информационных материалов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по вопросам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D3" w:rsidRPr="00530B0D" w:rsidRDefault="009D032E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 стендах Министерства и подведомственных учреждений размещены информационные плакаты по вопросам противодействия коррупции. </w:t>
            </w:r>
          </w:p>
        </w:tc>
      </w:tr>
      <w:tr w:rsidR="00756895" w:rsidRPr="00530B0D" w:rsidTr="00065F08">
        <w:trPr>
          <w:trHeight w:val="3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2.2.18.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издания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A64159" w:rsidP="00530B0D">
            <w:pPr>
              <w:spacing w:before="102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Буклеты и памятки по вопросам противодействия коррупции размещены на информационных стендах учреждений социальной сферы в местах скопления граждан.</w:t>
            </w:r>
          </w:p>
        </w:tc>
      </w:tr>
      <w:tr w:rsidR="00756895" w:rsidRPr="00530B0D" w:rsidTr="00065F0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2.2.22.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EF3C2F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756895" w:rsidRPr="00530B0D" w:rsidTr="00065F0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2.2.23.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областных недель антикоррупционных инициатив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EF3C2F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</w:t>
            </w:r>
            <w:r w:rsidR="00EA7BF1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ном мероприятии при проведении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его организаторами</w:t>
            </w:r>
          </w:p>
        </w:tc>
      </w:tr>
      <w:tr w:rsidR="00756895" w:rsidRPr="00530B0D" w:rsidTr="00530B0D">
        <w:trPr>
          <w:trHeight w:val="11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2.2.24.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Организация издания сборников материалов конференций</w:t>
            </w:r>
            <w:r w:rsidR="00EA7BF1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EF3C2F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756895" w:rsidRPr="00530B0D" w:rsidTr="00530B0D">
        <w:trPr>
          <w:trHeight w:val="34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2.2.29.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7575E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регулярного ознакомления работников организаций, подведомственных ИО и ОМСУ,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A64159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Новос</w:t>
            </w:r>
            <w:r w:rsidR="00983C27" w:rsidRPr="00530B0D">
              <w:rPr>
                <w:rFonts w:ascii="PT Astra Serif" w:hAnsi="PT Astra Serif" w:cs="Times New Roman"/>
                <w:sz w:val="20"/>
                <w:szCs w:val="20"/>
              </w:rPr>
              <w:t>ти и информация об изменениях</w:t>
            </w:r>
            <w:r w:rsidR="00DB48A8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в законодательстве по противодействию коррупции регулярно рассылаются на адреса электронной почты руководителей подведомственных учреждений, а также лиц ответственных за противодействие коррупции. Со всей актуальной информацией государственные гражданские служащие </w:t>
            </w:r>
            <w:r w:rsidR="004B146F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и сотрудники подведомственных учреждений Министерства могут ознакомиться </w:t>
            </w:r>
            <w:r w:rsidR="000424C1" w:rsidRPr="00530B0D">
              <w:rPr>
                <w:rFonts w:ascii="PT Astra Serif" w:hAnsi="PT Astra Serif" w:cs="Times New Roman"/>
                <w:sz w:val="20"/>
                <w:szCs w:val="20"/>
              </w:rPr>
              <w:t>на официальном сайте Министерства в разделе «Противодействие коррупции» - подраздел «</w:t>
            </w:r>
            <w:r w:rsidR="00E157F8" w:rsidRPr="00530B0D">
              <w:rPr>
                <w:rFonts w:ascii="PT Astra Serif" w:hAnsi="PT Astra Serif" w:cs="Times New Roman"/>
                <w:sz w:val="20"/>
                <w:szCs w:val="20"/>
              </w:rPr>
              <w:t>Методические рекомендации» (</w:t>
            </w:r>
            <w:hyperlink r:id="rId13" w:history="1">
              <w:r w:rsidR="00E157F8" w:rsidRPr="00530B0D">
                <w:rPr>
                  <w:rStyle w:val="a7"/>
                  <w:rFonts w:ascii="PT Astra Serif" w:hAnsi="PT Astra Serif" w:cs="Times New Roman"/>
                  <w:sz w:val="20"/>
                  <w:szCs w:val="20"/>
                </w:rPr>
                <w:t>https://sobes73.ru/metodicheskie_m_31607.html</w:t>
              </w:r>
            </w:hyperlink>
            <w:r w:rsidR="00E157F8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) </w:t>
            </w:r>
          </w:p>
          <w:p w:rsidR="008D10AC" w:rsidRPr="00530B0D" w:rsidRDefault="008D10AC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Кроме того, Министерство регулярно </w:t>
            </w:r>
            <w:proofErr w:type="spell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ознакамливает</w:t>
            </w:r>
            <w:proofErr w:type="spell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работников Министерства и подведомственного учреждения с нормативными правовыми актами о противодействии коррупции (по мере поступления).</w:t>
            </w:r>
          </w:p>
          <w:p w:rsidR="008D10AC" w:rsidRPr="00530B0D" w:rsidRDefault="008D10AC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Министерство по мере необходимости проводит обучающие семинары для сотрудников, в том числе подведомственных организаций по вопросам реализации единой государственной политики в области противодействия коррупции, осуществляется ежегодное тестирование на знание законодательства в сфере противодействия коррупции.</w:t>
            </w:r>
          </w:p>
        </w:tc>
      </w:tr>
      <w:tr w:rsidR="00756895" w:rsidRPr="00530B0D" w:rsidTr="00065F08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2.2.30.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созданных для выполнения задач, поставленных перед органами государственной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власти Ульяновской области и ОМСУ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A64159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lastRenderedPageBreak/>
              <w:t>Ведомственной Программой предусмотрено исполнение мероприятий, направленных на предупреждение коррупции, реализуются совместно</w:t>
            </w:r>
            <w:r w:rsidRPr="00530B0D">
              <w:rPr>
                <w:rFonts w:ascii="PT Astra Serif" w:hAnsi="PT Astra Serif"/>
                <w:sz w:val="20"/>
                <w:szCs w:val="20"/>
              </w:rPr>
              <w:br/>
            </w:r>
            <w:r w:rsidR="004A358F" w:rsidRPr="00530B0D">
              <w:rPr>
                <w:rFonts w:ascii="PT Astra Serif" w:hAnsi="PT Astra Serif"/>
                <w:sz w:val="20"/>
                <w:szCs w:val="20"/>
              </w:rPr>
              <w:t>с подведомственным</w:t>
            </w:r>
            <w:r w:rsidR="00F7395F" w:rsidRPr="00530B0D">
              <w:rPr>
                <w:rFonts w:ascii="PT Astra Serif" w:hAnsi="PT Astra Serif"/>
                <w:sz w:val="20"/>
                <w:szCs w:val="20"/>
              </w:rPr>
              <w:t>и</w:t>
            </w:r>
            <w:r w:rsidR="004A358F" w:rsidRPr="00530B0D">
              <w:rPr>
                <w:rFonts w:ascii="PT Astra Serif" w:hAnsi="PT Astra Serif"/>
                <w:sz w:val="20"/>
                <w:szCs w:val="20"/>
              </w:rPr>
              <w:t xml:space="preserve"> учреждениями. </w:t>
            </w:r>
          </w:p>
        </w:tc>
      </w:tr>
      <w:tr w:rsidR="00756895" w:rsidRPr="00530B0D" w:rsidTr="00530B0D">
        <w:trPr>
          <w:trHeight w:val="17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2.3.3.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Организация мероприятий по профессиональному развитию государственных гражданских служащих, профессиональному образованию муниципальных служащих и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C" w:rsidRPr="00530B0D" w:rsidRDefault="008D10AC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Полномочия по кадровому обеспечению деятельности Министерства переданы управлению по вопросам госслужбы и кадров администрации Губернатора Ульяновской области.</w:t>
            </w:r>
          </w:p>
          <w:p w:rsidR="00A316D2" w:rsidRPr="00530B0D" w:rsidRDefault="008D10AC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Сотрудники Министерства и подведомственного учреждения принимают участие в мероприятия по профессиональному развитию государственных гражданских служащих и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работников областных государственных учреждений Ульяновской области при поступлении от управления по вопросам госслужбы и кадров администрации Губернатора Ульяновской области информации о возможности такого участия.</w:t>
            </w:r>
          </w:p>
        </w:tc>
      </w:tr>
      <w:tr w:rsidR="00756895" w:rsidRPr="00530B0D" w:rsidTr="00530B0D">
        <w:trPr>
          <w:trHeight w:val="17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2.3.4.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проведения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ED" w:rsidRPr="00530B0D" w:rsidRDefault="00E811E9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Мероприятия </w:t>
            </w:r>
            <w:r w:rsidR="00074744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проводятся в соответствии с утвержденным </w:t>
            </w:r>
            <w:r w:rsidR="00A64159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планом просветительских и воспитательных мероприятий, направленных на формирование в обществе негативного отношения к коррупционному поведению в сфере д</w:t>
            </w:r>
            <w:r w:rsidR="00983C27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еятельности Министерства на 2023</w:t>
            </w:r>
            <w:r w:rsidR="00A64159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</w:t>
            </w:r>
            <w:r w:rsidR="00C34CED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="00B31ABC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C34CED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Министерство по мере необходимости проводит обучающие семинары для сотрудников, в том числе подведомственных организаций по вопросам реализации единой государственной политики в области противодействия коррупции, осуществляется ежегодное тестирование на знание законодательства в сфере противодействия коррупции.</w:t>
            </w:r>
          </w:p>
        </w:tc>
      </w:tr>
      <w:tr w:rsidR="00756895" w:rsidRPr="00530B0D" w:rsidTr="00065F08">
        <w:trPr>
          <w:trHeight w:val="8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2.3.6.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C34CE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Министерство по мере необходимости проводит обучающие семинары для сотрудников, в том числе подведомственных организаций по вопросам реализации единой государственной политики в области противодействия коррупции. Информация о проведенных мероприятиях отражается на официальном сайте.</w:t>
            </w:r>
          </w:p>
        </w:tc>
      </w:tr>
      <w:tr w:rsidR="00756895" w:rsidRPr="00530B0D" w:rsidTr="00530B0D">
        <w:trPr>
          <w:trHeight w:val="19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2.3.7.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участия лиц, впервые поступивших на государственную гражданскую (муниципальную) службу, на работу в областные государственные учреждения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полномочия учредителя которых осуществляют ОМСУ,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475BFA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ED" w:rsidRPr="00530B0D" w:rsidRDefault="00C34CED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Впервые поступившие на государственную гражданскую службу, на работу в областные государственные учреждения Ульяновской области в первоочередном порядке </w:t>
            </w:r>
            <w:r w:rsidRPr="00530B0D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принимают участие в мероприятия по профессиональному развитию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области противодействия коррупции при поступлении от управления по вопросам госслужбы и кадров администрации Губернатора Ульяновской области информации о возможности такого участия.</w:t>
            </w:r>
          </w:p>
          <w:p w:rsidR="00E53C29" w:rsidRPr="00530B0D" w:rsidRDefault="00C34CE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Также </w:t>
            </w:r>
            <w:proofErr w:type="spell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ознакамливаются</w:t>
            </w:r>
            <w:proofErr w:type="spell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нормативными и правовыми актами в данной сфере.</w:t>
            </w:r>
          </w:p>
        </w:tc>
      </w:tr>
      <w:tr w:rsidR="00756895" w:rsidRPr="00530B0D" w:rsidTr="00530B0D">
        <w:trPr>
          <w:trHeight w:val="23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2.3.8.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участия государственных гражданских служащих, муниципальных служащих,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 противодействия коррупции, в том числе их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обучение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475BFA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C34CED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Сотрудники Министерства и подведомственного учреждения принимают участие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обучение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дополнительным профессиональным программам в области противодействия коррупции при поступлении от управления по вопросам госслужбы и кадров администрации Губернатора Ульяновской области информации о возможности такого участия.</w:t>
            </w:r>
          </w:p>
        </w:tc>
      </w:tr>
      <w:tr w:rsidR="00756895" w:rsidRPr="00530B0D" w:rsidTr="00530B0D">
        <w:trPr>
          <w:trHeight w:val="29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2.3.9.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тестирования государственных гражданских служащих Правительства Ульяновской области и ИО, муниципальных служащих в Ульяновской области,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служащие, муниципальные служащие независимо от замещаемой ими должности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F" w:rsidRPr="00530B0D" w:rsidRDefault="003A46FF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="00CC68EF" w:rsidRPr="00530B0D">
              <w:rPr>
                <w:rFonts w:ascii="PT Astra Serif" w:hAnsi="PT Astra Serif"/>
                <w:sz w:val="20"/>
                <w:szCs w:val="20"/>
              </w:rPr>
              <w:t>1 квартале 2023</w:t>
            </w:r>
            <w:r w:rsidRPr="00530B0D">
              <w:rPr>
                <w:rFonts w:ascii="PT Astra Serif" w:hAnsi="PT Astra Serif"/>
                <w:sz w:val="20"/>
                <w:szCs w:val="20"/>
              </w:rPr>
              <w:t xml:space="preserve"> году Министерством были организованы и проведены следующие виды тестирований сотрудников Министерства на знание законодательства о противодействии коррупции</w:t>
            </w:r>
            <w:r w:rsidR="00CC68EF" w:rsidRPr="00530B0D">
              <w:rPr>
                <w:rFonts w:ascii="PT Astra Serif" w:hAnsi="PT Astra Serif"/>
                <w:sz w:val="20"/>
                <w:szCs w:val="20"/>
              </w:rPr>
              <w:t xml:space="preserve"> по темам: </w:t>
            </w:r>
          </w:p>
          <w:p w:rsidR="00CC68EF" w:rsidRPr="00530B0D" w:rsidRDefault="00CC68EF" w:rsidP="00530B0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="003F08F7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Основные понятия, знание законодательства о противодействии коррупции;</w:t>
            </w:r>
          </w:p>
          <w:p w:rsidR="00CC68EF" w:rsidRPr="00530B0D" w:rsidRDefault="003F08F7" w:rsidP="00530B0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="00CC68EF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Представление сведений о доходах, расходах, об имуществе и обязательствах имущественного характера;</w:t>
            </w:r>
          </w:p>
          <w:p w:rsidR="00CC68EF" w:rsidRPr="00530B0D" w:rsidRDefault="00CC68EF" w:rsidP="00530B0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Pr="00530B0D">
              <w:rPr>
                <w:rFonts w:ascii="PT Astra Serif" w:hAnsi="PT Astra Serif"/>
                <w:sz w:val="20"/>
                <w:szCs w:val="20"/>
              </w:rPr>
              <w:t>Получение подарков. Антикоррупционная экспертиза;</w:t>
            </w:r>
          </w:p>
          <w:p w:rsidR="00CC68EF" w:rsidRPr="00530B0D" w:rsidRDefault="00CC68EF" w:rsidP="00530B0D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Ответственность за совершение коррупционных правонарушений;</w:t>
            </w:r>
          </w:p>
          <w:p w:rsidR="00E65BCB" w:rsidRPr="00530B0D" w:rsidRDefault="00CC68EF" w:rsidP="00530B0D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- </w:t>
            </w: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Понятие конфликта интересов. Обязанности государственного гражданского служащего. Соблюдение запретов и ограничений</w:t>
            </w:r>
            <w:r w:rsidR="00E65BCB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.</w:t>
            </w:r>
          </w:p>
          <w:p w:rsidR="00E65BCB" w:rsidRPr="00530B0D" w:rsidRDefault="00E65BCB" w:rsidP="00530B0D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В тестировании приняли участие 43 человека.</w:t>
            </w:r>
          </w:p>
          <w:p w:rsidR="00E157F8" w:rsidRPr="00530B0D" w:rsidRDefault="00E65BCB" w:rsidP="00530B0D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</w:t>
            </w:r>
            <w:r w:rsidR="00E157F8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Т</w:t>
            </w:r>
            <w:r w:rsidR="008A62F7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акже было проведено тестирование с работникам</w:t>
            </w:r>
            <w:r w:rsidR="00912792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 подведомственных учреждений, </w:t>
            </w:r>
            <w:r w:rsidR="008A62F7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учас</w:t>
            </w: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твующих в осуществлении закупок (тестирование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прошли более 6</w:t>
            </w:r>
            <w:r w:rsidR="007D16B3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 человек).</w:t>
            </w:r>
          </w:p>
        </w:tc>
      </w:tr>
      <w:tr w:rsidR="00756895" w:rsidRPr="00530B0D" w:rsidTr="00475BFA">
        <w:trPr>
          <w:trHeight w:val="16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3.1.2.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59212E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постановлением Правительства Ульяновской области от 17.08.2020 </w:t>
            </w:r>
            <w:r w:rsidR="007D16B3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№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459-П «О правилах проведения обязательного общественного обсуждения закупок товаров, работ, услуг для обеспечения нужд Ульяновской области» обязательное общественное обсуждение закупок в установленных настоящим постановлением случаях проводится в порядке и сроки, которые определены постановлением Правительства Российской Федерации от 11.12.2019 № 1635 «Об утверждении Правил проведения обязательного общественного обсуждения закупок товаров, работ, услуг для</w:t>
            </w:r>
            <w:proofErr w:type="gram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обеспечения государственных и муниципальных нужд».</w:t>
            </w:r>
          </w:p>
        </w:tc>
      </w:tr>
      <w:tr w:rsidR="00756895" w:rsidRPr="00530B0D" w:rsidTr="002F56EE">
        <w:trPr>
          <w:trHeight w:val="21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3.1.3.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Обеспечение возможности осуществления общественного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59212E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постановлением Правительства Ульяновской области от 17.08.2020 N 459-П «О правилах проведения обязательного общественного обсуждения закупок товаров, работ, услуг для обеспечения нужд Ульяновской области» у Министерства отсутствует потребность в закупках, по которым Заказчик обязан проводить обязательное общественное обсуждение закупок товаров, работ, услуг. 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закупки товаров, работ, услуг осуществляется с применением конкурентных способов определения поставщика, подрядчика и исполнителя. Информация о закупках размещается на официальном сайте Единой информационной системы в информационно-телекоммуникационной сети «Интернет».</w:t>
            </w:r>
          </w:p>
        </w:tc>
      </w:tr>
      <w:tr w:rsidR="00756895" w:rsidRPr="00530B0D" w:rsidTr="0002177A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3.1.9.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деятельности комиссий по вопросам повышения эффективности осуществлени</w:t>
            </w:r>
            <w:r w:rsidR="00863087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я закупок товаров, работ, услуг</w:t>
            </w:r>
            <w:r w:rsidR="00863087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для обеспечения государственных и муниципальных нужд пр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5" w:rsidRPr="000205F5" w:rsidRDefault="008900C6" w:rsidP="000205F5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hAnsi="PT Astra Serif" w:cs="Times New Roman"/>
                <w:sz w:val="20"/>
                <w:szCs w:val="20"/>
              </w:rPr>
              <w:t>Распоряжением Министерства от 28.01.2019 № 55-р «О дополнительных мерах по повышению эффективности осуществления закупок товаров, работ, услуг для обеспечения нужд учреждений, подведомственных Министерству семейной, демографической политики и социального благополучия Ульяновской области» утверждён состав комиссии по повышению эффективности осуществления закупок товаров, работ, услуг для обеспечения нужд учреждений, подведомственных Министерству семейной, демографической политики и социального благополучия Ульяновской области.</w:t>
            </w:r>
            <w:proofErr w:type="gramEnd"/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0205F5" w:rsidRPr="000205F5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За 1 квартал 2023 г. проведено 13 заседаний отраслевой Комиссии по эффективности, на которых рассмотрено 220 проектов заявок на закупку и проектов документации о закупке на сумму 197 896 642,79 руб. </w:t>
            </w:r>
          </w:p>
          <w:p w:rsidR="000205F5" w:rsidRPr="000205F5" w:rsidRDefault="000205F5" w:rsidP="000205F5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205F5">
              <w:rPr>
                <w:rFonts w:ascii="PT Astra Serif" w:eastAsia="Calibri" w:hAnsi="PT Astra Serif" w:cs="Times New Roman"/>
                <w:sz w:val="20"/>
                <w:szCs w:val="20"/>
              </w:rPr>
              <w:t>Признаны обоснованными заявки на закупку для размещения и заключение контрактов (договоров) – 201 заявка на сумму 180 972 631,45 руб.;</w:t>
            </w:r>
          </w:p>
          <w:p w:rsidR="005E630C" w:rsidRPr="00530B0D" w:rsidRDefault="000205F5" w:rsidP="00020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0205F5">
              <w:rPr>
                <w:rFonts w:ascii="PT Astra Serif" w:eastAsia="Calibri" w:hAnsi="PT Astra Serif" w:cs="Times New Roman"/>
                <w:sz w:val="20"/>
                <w:szCs w:val="20"/>
              </w:rPr>
              <w:t>Количество отклонённых при первичном рассмотрении закупок, в связи с отсутствием финансовых средств, необходимостью устранения замечаний членов Комиссии или признаны неэффективными – 19 заявок на сумму 2 014 114,34 руб.</w:t>
            </w:r>
            <w:bookmarkStart w:id="0" w:name="_GoBack"/>
            <w:bookmarkEnd w:id="0"/>
          </w:p>
        </w:tc>
      </w:tr>
      <w:tr w:rsidR="00756895" w:rsidRPr="00530B0D" w:rsidTr="00530B0D">
        <w:trPr>
          <w:trHeight w:val="167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E51707" w:rsidP="00530B0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983BEE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За отчётный период указанных случаев выявлено не было.</w:t>
            </w:r>
          </w:p>
        </w:tc>
      </w:tr>
      <w:tr w:rsidR="00756895" w:rsidRPr="00530B0D" w:rsidTr="002C618F">
        <w:trPr>
          <w:trHeight w:val="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3.1.12.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00195F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В Министерстве действует распоряжение от </w:t>
            </w:r>
            <w:r w:rsidR="003504DC" w:rsidRPr="00530B0D">
              <w:rPr>
                <w:rFonts w:ascii="PT Astra Serif" w:hAnsi="PT Astra Serif" w:cs="Times New Roman"/>
                <w:sz w:val="20"/>
                <w:szCs w:val="20"/>
              </w:rPr>
              <w:t>№ 1708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-р «Об утверждении плана осуществления ведомственного контроля в сфере закупок для обеспечения государственных нужд в отношении подведомственных Министерству </w:t>
            </w:r>
            <w:r w:rsidR="00060EA2"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социального развития 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>Ульяно</w:t>
            </w:r>
            <w:r w:rsidR="00060EA2" w:rsidRPr="00530B0D">
              <w:rPr>
                <w:rFonts w:ascii="PT Astra Serif" w:hAnsi="PT Astra Serif" w:cs="Times New Roman"/>
                <w:sz w:val="20"/>
                <w:szCs w:val="20"/>
              </w:rPr>
              <w:t>вской области учреждений на 2023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год».</w:t>
            </w:r>
          </w:p>
        </w:tc>
      </w:tr>
      <w:tr w:rsidR="00756895" w:rsidRPr="00530B0D" w:rsidTr="00530B0D">
        <w:trPr>
          <w:trHeight w:val="513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6" w:rsidRPr="00530B0D" w:rsidRDefault="00863087" w:rsidP="00530B0D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530B0D">
              <w:rPr>
                <w:rFonts w:ascii="PT Astra Serif" w:hAnsi="PT Astra Serif"/>
                <w:sz w:val="20"/>
                <w:szCs w:val="20"/>
              </w:rPr>
              <w:t>В соответствии с М</w:t>
            </w:r>
            <w:r w:rsidR="0000195F" w:rsidRPr="00530B0D">
              <w:rPr>
                <w:rFonts w:ascii="PT Astra Serif" w:hAnsi="PT Astra Serif"/>
                <w:sz w:val="20"/>
                <w:szCs w:val="20"/>
              </w:rPr>
              <w:t xml:space="preserve">етодическими рекомендациями </w:t>
            </w:r>
            <w:r w:rsidR="008652B7" w:rsidRPr="00530B0D">
              <w:rPr>
                <w:rFonts w:ascii="PT Astra Serif" w:hAnsi="PT Astra Serif"/>
                <w:sz w:val="20"/>
                <w:szCs w:val="20"/>
              </w:rPr>
              <w:t>по проведению</w:t>
            </w:r>
            <w:r w:rsidR="008652B7" w:rsidRPr="00530B0D">
              <w:rPr>
                <w:rFonts w:ascii="PT Astra Serif" w:hAnsi="PT Astra Serif"/>
                <w:sz w:val="20"/>
                <w:szCs w:val="20"/>
              </w:rPr>
              <w:br/>
            </w:r>
            <w:r w:rsidRPr="00530B0D">
              <w:rPr>
                <w:rFonts w:ascii="PT Astra Serif" w:hAnsi="PT Astra Serif"/>
                <w:sz w:val="20"/>
                <w:szCs w:val="20"/>
              </w:rPr>
              <w:t xml:space="preserve">в исполнительных органах и органах местного самоуправления Ульяновской области, а также в подведомственных им учреждениях и организациях, осуществляющих закупки в соответствии с </w:t>
            </w:r>
            <w:r w:rsidR="000D5C00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="000D5C00" w:rsidRPr="00530B0D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="000D5C00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Федеральным законом от 18.07.2011 № 223-ФЗ «О закупках товаров, работ, услуг</w:t>
            </w:r>
            <w:proofErr w:type="gramEnd"/>
            <w:r w:rsidR="000D5C00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D5C00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 (далее-методические рекомендации),</w:t>
            </w:r>
            <w:r w:rsidR="00DD0D14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00195F" w:rsidRPr="00530B0D">
              <w:rPr>
                <w:rFonts w:ascii="PT Astra Serif" w:hAnsi="PT Astra Serif"/>
                <w:sz w:val="20"/>
                <w:szCs w:val="20"/>
              </w:rPr>
              <w:t>Министерством принято распоряжение от 08.08.2022 № 1037-р «Об утверждении типового положения о предотвращении и урегулировании конфликта при осуществлении закупок в сфере деятельности учреждений, подведомственных Министерству семейной, демографической политики и социального бл</w:t>
            </w:r>
            <w:r w:rsidR="000D5C00" w:rsidRPr="00530B0D">
              <w:rPr>
                <w:rFonts w:ascii="PT Astra Serif" w:hAnsi="PT Astra Serif"/>
                <w:sz w:val="20"/>
                <w:szCs w:val="20"/>
              </w:rPr>
              <w:t>агополучия Ульяновской</w:t>
            </w:r>
            <w:proofErr w:type="gramEnd"/>
            <w:r w:rsidR="000D5C00" w:rsidRPr="00530B0D">
              <w:rPr>
                <w:rFonts w:ascii="PT Astra Serif" w:hAnsi="PT Astra Serif"/>
                <w:sz w:val="20"/>
                <w:szCs w:val="20"/>
              </w:rPr>
              <w:t xml:space="preserve"> области». </w:t>
            </w:r>
            <w:r w:rsidR="0000195F" w:rsidRPr="00530B0D">
              <w:rPr>
                <w:rFonts w:ascii="PT Astra Serif" w:hAnsi="PT Astra Serif"/>
                <w:sz w:val="20"/>
                <w:szCs w:val="20"/>
              </w:rPr>
              <w:t>Письмом от 09.08.2022</w:t>
            </w:r>
            <w:r w:rsidR="00EA7BF1" w:rsidRPr="00530B0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0195F" w:rsidRPr="00530B0D">
              <w:rPr>
                <w:rFonts w:ascii="PT Astra Serif" w:hAnsi="PT Astra Serif"/>
                <w:sz w:val="20"/>
                <w:szCs w:val="20"/>
              </w:rPr>
              <w:t>№ 73-ИОГВ-12.01.03/5381вн выше</w:t>
            </w:r>
            <w:r w:rsidR="000D5C00" w:rsidRPr="00530B0D">
              <w:rPr>
                <w:rFonts w:ascii="PT Astra Serif" w:hAnsi="PT Astra Serif"/>
                <w:sz w:val="20"/>
                <w:szCs w:val="20"/>
              </w:rPr>
              <w:t>указанное распоряжение доведено</w:t>
            </w:r>
            <w:r w:rsidR="000D5C00" w:rsidRPr="00530B0D">
              <w:rPr>
                <w:rFonts w:ascii="PT Astra Serif" w:hAnsi="PT Astra Serif"/>
                <w:sz w:val="20"/>
                <w:szCs w:val="20"/>
              </w:rPr>
              <w:br/>
            </w:r>
            <w:r w:rsidR="0000195F" w:rsidRPr="00530B0D">
              <w:rPr>
                <w:rFonts w:ascii="PT Astra Serif" w:hAnsi="PT Astra Serif"/>
                <w:sz w:val="20"/>
                <w:szCs w:val="20"/>
              </w:rPr>
              <w:t>до руководителей подведомственных учреждений Министерства. Кроме того, в подведомственные учреждения направлено письмо от 01.08.2022 № 73-ИОГВ-12.01/5370исх с методическими рекомендациями для ознаком</w:t>
            </w:r>
            <w:r w:rsidR="001D5309" w:rsidRPr="00530B0D">
              <w:rPr>
                <w:rFonts w:ascii="PT Astra Serif" w:hAnsi="PT Astra Serif"/>
                <w:sz w:val="20"/>
                <w:szCs w:val="20"/>
              </w:rPr>
              <w:t xml:space="preserve">ления и использования в работе. </w:t>
            </w:r>
            <w:r w:rsidR="00DD0D14" w:rsidRPr="00530B0D">
              <w:rPr>
                <w:rFonts w:ascii="PT Astra Serif" w:hAnsi="PT Astra Serif"/>
                <w:sz w:val="20"/>
                <w:szCs w:val="20"/>
              </w:rPr>
              <w:t xml:space="preserve">От </w:t>
            </w:r>
            <w:r w:rsidR="0000195F" w:rsidRPr="00530B0D">
              <w:rPr>
                <w:rFonts w:ascii="PT Astra Serif" w:hAnsi="PT Astra Serif"/>
                <w:sz w:val="20"/>
                <w:szCs w:val="20"/>
              </w:rPr>
              <w:t>всех участников закупочной деятельности получены декларации об отсутс</w:t>
            </w:r>
            <w:r w:rsidR="00DD0D14" w:rsidRPr="00530B0D">
              <w:rPr>
                <w:rFonts w:ascii="PT Astra Serif" w:hAnsi="PT Astra Serif"/>
                <w:sz w:val="20"/>
                <w:szCs w:val="20"/>
              </w:rPr>
              <w:t>твии личной заинтересованности.</w:t>
            </w:r>
            <w:r w:rsidR="0000195F" w:rsidRPr="00530B0D">
              <w:rPr>
                <w:rFonts w:ascii="PT Astra Serif" w:hAnsi="PT Astra Serif"/>
                <w:sz w:val="20"/>
                <w:szCs w:val="20"/>
              </w:rPr>
              <w:t xml:space="preserve"> На сайте </w:t>
            </w:r>
            <w:hyperlink r:id="rId14" w:history="1">
              <w:r w:rsidR="0000195F" w:rsidRPr="00530B0D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https://sobes73.ru/antikorrupcionn_33.html</w:t>
              </w:r>
            </w:hyperlink>
            <w:r w:rsidR="0000195F" w:rsidRPr="00530B0D">
              <w:rPr>
                <w:rFonts w:ascii="PT Astra Serif" w:hAnsi="PT Astra Serif"/>
                <w:sz w:val="20"/>
                <w:szCs w:val="20"/>
              </w:rPr>
              <w:t xml:space="preserve"> в разделе «Публикации по проблеме противодействия коррупции» размещена публикация «Типовые ситуации, содержащие факты наличия личной заинтересованности, ситуации конфликта интересов, применяемые для целей закупок и имеющие признаки злоупотребления в сфере закупок товаров, работ, услуг» </w:t>
            </w:r>
            <w:hyperlink r:id="rId15" w:history="1">
              <w:r w:rsidR="0000195F" w:rsidRPr="00530B0D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https://sobes73.ru/tipovye_situaci_49833.html</w:t>
              </w:r>
            </w:hyperlink>
            <w:r w:rsidR="00DD0D14" w:rsidRPr="00530B0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756895" w:rsidRPr="00530B0D" w:rsidTr="00065F08">
        <w:trPr>
          <w:trHeight w:val="6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3.1.16.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общих профилактических мероприятий по предупреждению коррупции при осуществлен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ии ИО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ОМСУ закупок товаров, работ, услуг для обеспечения государственных и муниципальных нужд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1D36C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методическими рекомендациями по снижению коррупционных рисков и выявлению личной заинтересованности государственных и муниципальных служащих, работников при осуществлении закупок, </w:t>
            </w: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которая</w:t>
            </w:r>
            <w:proofErr w:type="gram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приводит или может привести к конфликту интересов (далее – методические рекомендации).</w:t>
            </w:r>
            <w:r w:rsidR="00983BE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Министерством принято распоряжение от 08.08.2022 № 1037-р «Об утверждении типового положения о предотвращении и урегулировании конфликта при осуществлении закупок в сфере деятельности учреждений, подведомственных Министерству семейной, демографической политики</w:t>
            </w:r>
            <w:r w:rsidR="00983BE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социального благополучия Ульяновской области» (далее – распоряжение). Письмом от 09.08.2022</w:t>
            </w:r>
            <w:r w:rsidR="00983BE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73-ИОГВ-12.01.03/5381вн вышеуказанное распоряжение доведено до руководителей подведомственных учреждений Министерства.</w:t>
            </w:r>
            <w:r w:rsidR="003504DC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сайте </w:t>
            </w:r>
            <w:hyperlink r:id="rId16" w:history="1">
              <w:r w:rsidRPr="00530B0D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eastAsia="ru-RU"/>
                </w:rPr>
                <w:t>https://sobes73.ru/antikorrupcionn_33.html</w:t>
              </w:r>
            </w:hyperlink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разделе «Публикации по проблеме противодействия коррупции» размещена публикация «Типовые ситуации, содержащие факты наличия личной заинтересованности, ситуации конфликта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интересов, применяемые для целей закупок и имеющие признаки злоупотребления в сфере закупок товаров, работ, услуг» </w:t>
            </w:r>
            <w:hyperlink r:id="rId17" w:history="1">
              <w:r w:rsidRPr="00530B0D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eastAsia="ru-RU"/>
                </w:rPr>
                <w:t>https://sobes73.ru/tipovye_situaci_49833.html</w:t>
              </w:r>
            </w:hyperlink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530B0D" w:rsidTr="00065F08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Совершенствование деятельности созданных в ИО комиссий (рабочих групп) по вопросам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00195F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 xml:space="preserve">Составы комиссий актуализированы. </w:t>
            </w:r>
            <w:proofErr w:type="gramStart"/>
            <w:r w:rsidRPr="00530B0D">
              <w:rPr>
                <w:rFonts w:ascii="PT Astra Serif" w:hAnsi="PT Astra Serif"/>
                <w:sz w:val="20"/>
                <w:szCs w:val="20"/>
              </w:rPr>
              <w:t>Положения о совещательных органах по противодействию коррупции (Комиссии по противодействию коррупции в Министерстве, комиссии по соблюдению требований к служебному поведению государственных гражданских служащих Министерства и урегулированию конфликта интересов) размещены на официальном сайте Министерства в подразделах «Комиссия по противодействию коррупции», «Комиссия по соблюдению требований к служебному поведению и урегулированию конфликта интересов» раздела «Противодействие коррупции».</w:t>
            </w:r>
            <w:proofErr w:type="gramEnd"/>
          </w:p>
        </w:tc>
      </w:tr>
      <w:tr w:rsidR="00756895" w:rsidRPr="00530B0D" w:rsidTr="00530B0D">
        <w:trPr>
          <w:trHeight w:val="18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4.1.3.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E517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Развитие практики участия в заседаниях межведомственных комиссий, комиссий (рабочих групп) по вопросам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противодействия коррупции представителей профильного управления администрации Губернатора Ульяновской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области, Общественной палаты Ульяновской области, правоохранительных органов по Ульяновской области, представителей средств массовой информации,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1D36C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В заседании комиссии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противодействию коррупции в Министерстве </w:t>
            </w:r>
            <w:r w:rsidR="002F56E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 1 квартал 2023 года принял участие оперуполномоченный Управления экономической безопасности и противодействия коррупции УМВД России по Ульяновской области старший лейтенант полиции </w:t>
            </w:r>
            <w:proofErr w:type="spellStart"/>
            <w:r w:rsidR="002F56E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="002F56EE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 , независимы эксперт на проведение независимой антикоррупционной экспертизы Сапожникова Н.В.</w:t>
            </w:r>
          </w:p>
        </w:tc>
      </w:tr>
      <w:tr w:rsidR="00756895" w:rsidRPr="00530B0D" w:rsidTr="00530B0D">
        <w:trPr>
          <w:trHeight w:val="28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4.1.4.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Принятие практических мер, направленных на повышение эффективности кадровой работы в части, касающейся ведения личных дел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ИО.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Принятие мер, направленных на повышение эффективности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соблюдением лицами, замещающими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4" w:rsidRPr="00530B0D" w:rsidRDefault="0082617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Личные дела государственных гражданских служащих и работников Министерства, а также личное дело </w:t>
            </w: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лица, замещающего государственную должность в Министерстве не ведутся</w:t>
            </w:r>
            <w:proofErr w:type="gram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все личные дела переданы в управление по вопросам государственной службы и кадров администрации Губернатора Ульяновской области (единую кадровую службу).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53C29" w:rsidRPr="00530B0D" w:rsidRDefault="00E53C29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6895" w:rsidRPr="00530B0D" w:rsidTr="00530B0D">
        <w:trPr>
          <w:trHeight w:val="18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4.1.6.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и Правительство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2E" w:rsidRPr="00530B0D" w:rsidRDefault="0059212E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Министерством утверждён Кодекс корпоративной культуры и профессиональной этики работников Министерства семейной, демографической политики и социального благополучия Ульяновской области и учреждений социальной сферы, утверждённый распоряжением от 11.02.2021 № 173-р.</w:t>
            </w:r>
          </w:p>
          <w:p w:rsidR="002915F7" w:rsidRPr="00530B0D" w:rsidRDefault="0059212E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Принято распоряжение Министерства семейной, демографической политики и социального благополучия Ульяновской области от 17.08.2021 № 1265-р «О мерах по контролю в сфере соблюдения антикоррупционного законодательства Российской Федерации, а также мер, направленных на пропаганду антикоррупционного поведения, в учреждениях, функции учредителя, в отношении которых осуществляет Министерство семейной, демографической политики и социального благополучия Ульяновской области». Принято распоряжение Министерства семейной, демографической политики и социального благополучия Ульяновской области от 17.08.2021 №</w:t>
            </w:r>
            <w:r w:rsidR="00074744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1266-р «Об утверждении типового стандарта антикоррупционного поведения работников учреждения, функции учредителя, в отношении которого осуществляет Министерство семейной, демографической политики и социального благополучия Ульяновской области».</w:t>
            </w:r>
          </w:p>
        </w:tc>
      </w:tr>
      <w:tr w:rsidR="00756895" w:rsidRPr="00530B0D" w:rsidTr="00065F08">
        <w:trPr>
          <w:trHeight w:val="8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наличия в штатном расписан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ии ИО и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должности государственного гражданского служащего, муниципального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82617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В штатном расписании Министерства имеется должность старшего аналитика</w:t>
            </w:r>
            <w:r w:rsidR="003504DC"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 отдела административного обеспечения, </w:t>
            </w: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в должностные обязанности которого, в том числе, входит организация деятельности по противодействию коррупци</w:t>
            </w:r>
            <w:r w:rsidR="003504DC"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и. Данный функционал закреплён должностным регламентом. </w:t>
            </w:r>
          </w:p>
        </w:tc>
      </w:tr>
      <w:tr w:rsidR="00756895" w:rsidRPr="00530B0D" w:rsidTr="00530B0D">
        <w:trPr>
          <w:trHeight w:val="173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4.1.9.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комиссий, комиссий (рабочих групп) по вопросам противодействия коррупции</w:t>
            </w:r>
            <w:r w:rsidR="003504DC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4" w:rsidRPr="00530B0D" w:rsidRDefault="00EA7BF1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 отчетный период фактов не выявлено. </w:t>
            </w:r>
          </w:p>
        </w:tc>
      </w:tr>
      <w:tr w:rsidR="00756895" w:rsidRPr="00530B0D" w:rsidTr="002F56EE">
        <w:trPr>
          <w:trHeight w:val="9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4.1.10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ИО, а также на муниципальную службу в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826174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Осуществляется взаимодействие с профильным управлением администрации Губернатора Ульяновской области и управлением по вопросам государственной службы и кадров администрации Губернатора Ульяновской области.</w:t>
            </w:r>
          </w:p>
        </w:tc>
      </w:tr>
      <w:tr w:rsidR="00756895" w:rsidRPr="00530B0D" w:rsidTr="00FD5FD3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заседаниях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комиссий по соблюдению требований к служебному поведению и урегулированию конфликта интересов ИО и ОМСУ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3504DC" w:rsidP="00530B0D">
            <w:pPr>
              <w:spacing w:before="100" w:beforeAutospacing="1"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За отчетный период не проводилось.</w:t>
            </w:r>
          </w:p>
        </w:tc>
      </w:tr>
      <w:tr w:rsidR="00756895" w:rsidRPr="00530B0D" w:rsidTr="00530B0D">
        <w:trPr>
          <w:trHeight w:val="12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 и муниципальными служащими в Ульяновской области, лицами, замещающими государственные должности в Правительстве Ульяновской области или ИО,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  <w:r w:rsidR="001D5309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3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Осуществляется взаимодействие с профильным управлением администрации Губернатора Ульяновской области</w:t>
            </w:r>
          </w:p>
        </w:tc>
      </w:tr>
      <w:tr w:rsidR="00756895" w:rsidRPr="00530B0D" w:rsidTr="00530B0D">
        <w:trPr>
          <w:trHeight w:val="17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530B0D" w:rsidRDefault="002C1BB0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530B0D" w:rsidRDefault="002C1BB0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проверок соблюдения государственными гражданскими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проводимые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том числе с использованием сведений, содержащихся в Едином государственном реестре юридических лиц и Едином государственном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реестре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AE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</w:t>
            </w: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соблюдением государственными гражданскими служащими ограничений и запретов, установленных законодательством.</w:t>
            </w:r>
          </w:p>
        </w:tc>
      </w:tr>
      <w:tr w:rsidR="00756895" w:rsidRPr="00530B0D" w:rsidTr="00065F08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указом Губернатора Ульяновской области от 28.05.2020 № 93 «О внесении изменений в постановление Губернатора Ульяновской области от 06.07.2010 № 53» порядок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правонарушений, утверждённый постановлением Губернатора Ульяновской области от 06.07.2010 № 53, распространяется и на государственных гражданских служащих исполнительных органов государственной власти Ульяновской области.</w:t>
            </w:r>
            <w:proofErr w:type="gramEnd"/>
          </w:p>
        </w:tc>
      </w:tr>
      <w:tr w:rsidR="00756895" w:rsidRPr="00530B0D" w:rsidTr="00530B0D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 и должностей муниципальной службы в Ульяновской области,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замещение которых связано с коррупционными рисками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7" w:rsidRPr="00530B0D" w:rsidRDefault="00AD6E5D" w:rsidP="00530B0D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На основании направленных профильным управлением администрации Губернатора Ульяновской области Методических рекомендаций по проведению оценки коррупционных рисков, возникающих при реализации функций, подготовленные Министерством труда и социальной защиты Российской Федерации. Министерством организована работа по проведению оценки кор</w:t>
            </w:r>
            <w:r w:rsidR="00B0532B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рупционных рисков, утверждению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актуализации перечней должностей с учётом положений Методических рекомендаций. Перечень зон повышенного коррупционного риска размещён на сайте Министерства.</w:t>
            </w:r>
          </w:p>
        </w:tc>
      </w:tr>
      <w:tr w:rsidR="00756895" w:rsidRPr="00530B0D" w:rsidTr="00530B0D">
        <w:trPr>
          <w:trHeight w:val="13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официальном сайте Губернатора и Правительства Ульяновской области, сайтах ИО и ОМС</w:t>
            </w:r>
            <w:r w:rsidR="00AD6E5D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 в информационно-телекоммуника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ционной сети «Интернет»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 и муниципальных служащих в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E7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Сведения 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о доходах, расходах, имуществе и обязательствах имущественного характера государственных гражданских служащих, а также руководителей подведомственных учреждений за 2021 год размещены на сайте Министерства </w:t>
            </w:r>
            <w:hyperlink r:id="rId18" w:history="1">
              <w:r w:rsidRPr="00530B0D">
                <w:rPr>
                  <w:rStyle w:val="a7"/>
                  <w:rFonts w:ascii="PT Astra Serif" w:hAnsi="PT Astra Serif" w:cs="Times New Roman"/>
                  <w:color w:val="auto"/>
                  <w:sz w:val="20"/>
                  <w:szCs w:val="20"/>
                </w:rPr>
                <w:t>https://sobes73.ru/svedeniya_o_dox_7810.html</w:t>
              </w:r>
            </w:hyperlink>
            <w:r w:rsidR="003504DC" w:rsidRPr="00530B0D">
              <w:rPr>
                <w:rStyle w:val="a7"/>
                <w:rFonts w:ascii="PT Astra Serif" w:hAnsi="PT Astra Serif" w:cs="Times New Roman"/>
                <w:color w:val="auto"/>
                <w:sz w:val="20"/>
                <w:szCs w:val="20"/>
              </w:rPr>
              <w:t xml:space="preserve">, </w:t>
            </w:r>
            <w:r w:rsidR="003504DC" w:rsidRPr="00530B0D">
              <w:rPr>
                <w:rStyle w:val="a7"/>
                <w:rFonts w:ascii="PT Astra Serif" w:hAnsi="PT Astra Serif" w:cs="Times New Roman"/>
                <w:color w:val="auto"/>
                <w:sz w:val="20"/>
                <w:szCs w:val="20"/>
                <w:u w:val="none"/>
              </w:rPr>
              <w:t>за 2022 год декларации нахо</w:t>
            </w:r>
            <w:r w:rsidR="00B0532B" w:rsidRPr="00530B0D">
              <w:rPr>
                <w:rStyle w:val="a7"/>
                <w:rFonts w:ascii="PT Astra Serif" w:hAnsi="PT Astra Serif" w:cs="Times New Roman"/>
                <w:color w:val="auto"/>
                <w:sz w:val="20"/>
                <w:szCs w:val="20"/>
                <w:u w:val="none"/>
              </w:rPr>
              <w:t>дятся на проверке в Управлении, после проверки декларации буду размещены в разделе «</w:t>
            </w:r>
            <w:r w:rsidR="00B0532B" w:rsidRPr="00530B0D">
              <w:rPr>
                <w:rFonts w:ascii="PT Astra Serif" w:hAnsi="PT Astra Serif"/>
                <w:sz w:val="20"/>
                <w:szCs w:val="20"/>
              </w:rPr>
              <w:t>Сведения о доходах, имуществе и обязательствах имущественного характера государственных гражданских служащих» на</w:t>
            </w:r>
            <w:proofErr w:type="gramEnd"/>
            <w:r w:rsidR="00B0532B" w:rsidRPr="00530B0D">
              <w:rPr>
                <w:rFonts w:ascii="PT Astra Serif" w:hAnsi="PT Astra Serif"/>
                <w:sz w:val="20"/>
                <w:szCs w:val="20"/>
              </w:rPr>
              <w:t xml:space="preserve"> официальном </w:t>
            </w:r>
            <w:proofErr w:type="gramStart"/>
            <w:r w:rsidR="00B0532B" w:rsidRPr="00530B0D">
              <w:rPr>
                <w:rFonts w:ascii="PT Astra Serif" w:hAnsi="PT Astra Serif"/>
                <w:sz w:val="20"/>
                <w:szCs w:val="20"/>
              </w:rPr>
              <w:t>сайте</w:t>
            </w:r>
            <w:proofErr w:type="gramEnd"/>
            <w:r w:rsidR="00B0532B" w:rsidRPr="00530B0D">
              <w:rPr>
                <w:rFonts w:ascii="PT Astra Serif" w:hAnsi="PT Astra Serif"/>
                <w:sz w:val="20"/>
                <w:szCs w:val="20"/>
              </w:rPr>
              <w:t xml:space="preserve"> Министерства </w:t>
            </w:r>
            <w:hyperlink r:id="rId19" w:history="1">
              <w:r w:rsidR="00B0532B" w:rsidRPr="00530B0D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https://sobes73.ru/svedeniya_o_dox_7810.html</w:t>
              </w:r>
            </w:hyperlink>
            <w:r w:rsidR="00B0532B" w:rsidRPr="00530B0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756895" w:rsidRPr="00530B0D" w:rsidTr="00530B0D">
        <w:trPr>
          <w:trHeight w:val="53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7" w:rsidRPr="00530B0D" w:rsidRDefault="003E3A26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D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ind w:right="127" w:firstLine="124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530B0D">
              <w:rPr>
                <w:rFonts w:ascii="PT Astra Serif" w:hAnsi="PT Astra Serif" w:cs="Times New Roman"/>
                <w:sz w:val="20"/>
                <w:szCs w:val="20"/>
              </w:rPr>
              <w:t>Обеспечение межведомственного информационного взаимодействия в электронной форме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08.09.2010 № 697 «О единой системе межведомственного электронного взаимодействия», постановление Правительства РФ от 28.12.2011 № 1184 «О мерах по обеспечению перехода федеральных органов исполнительной власти, государственных корпораций, наделённых соответствующими федеральными законами полномочиями по предоставлению государственных</w:t>
            </w:r>
            <w:proofErr w:type="gramEnd"/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 услуг, и органов государственных внебюджетных фондов на межведомственное информационное взаимодействие в электронном виде», постановлением Правительства Ульяновской области от 26.06.2012 № 304-П «Об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области».</w:t>
            </w:r>
          </w:p>
          <w:p w:rsidR="00AD6E5D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ind w:right="127" w:firstLine="124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В июне 2020 года Министерство зарегистрировано в качестве участника информационного взаимодействия в рамках федеральной государственной информационной системы «Федеральный реестр инвалидов».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системы.</w:t>
            </w:r>
          </w:p>
          <w:p w:rsidR="00892B6B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В настоящее время предоставление государственной услуги осуществляется с использованием Межведомственного информационного взаимодействия в электронной форме, что позволяет повысить качество предоставления государственных и муниципальных услуг инвалидам за счёт возможности представления документов, необходимых для оказания этих услуг в электронном виде.</w:t>
            </w:r>
          </w:p>
        </w:tc>
      </w:tr>
      <w:tr w:rsidR="003E3A26" w:rsidRPr="00530B0D" w:rsidTr="006E099D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Министерством госуд</w:t>
            </w:r>
            <w:r w:rsidR="006E099D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арственных услуг осуществляется</w:t>
            </w:r>
            <w:r w:rsidR="006E099D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федеральными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 w:rsidR="003E3A26" w:rsidRPr="00530B0D" w:rsidTr="00530B0D">
        <w:trPr>
          <w:trHeight w:val="18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Ведение в электронной форме учёта фактов применения к лицам, замещающим государственные должности Ульяновской области в Правительстве Ульяновской области и возглавляемых им ИО, должности государственной гражданской службы Ульяновской области и должности, не являющиеся должностями государственной гражданской службы Ульяновской области, в Правительстве Ульяновской области и возглавляемых им ИО, а также должности муниципальной службы в Ульяновской области и должности, не являющиеся должностями муниципальной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службы в Ульяновской области, дисциплинарных взысканий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530B0D" w:rsidRDefault="001D36C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r w:rsidR="003A46FF" w:rsidRPr="00530B0D">
              <w:rPr>
                <w:rFonts w:ascii="PT Astra Serif" w:hAnsi="PT Astra Serif"/>
                <w:sz w:val="20"/>
                <w:szCs w:val="20"/>
              </w:rPr>
              <w:t>состоянию на 31.</w:t>
            </w:r>
            <w:r w:rsidR="003504DC" w:rsidRPr="00530B0D">
              <w:rPr>
                <w:rFonts w:ascii="PT Astra Serif" w:hAnsi="PT Astra Serif"/>
                <w:sz w:val="20"/>
                <w:szCs w:val="20"/>
              </w:rPr>
              <w:t>03.2023</w:t>
            </w:r>
            <w:r w:rsidRPr="00530B0D">
              <w:rPr>
                <w:rFonts w:ascii="PT Astra Serif" w:hAnsi="PT Astra Serif"/>
                <w:sz w:val="20"/>
                <w:szCs w:val="20"/>
              </w:rPr>
              <w:t xml:space="preserve"> года случаев привлечения</w:t>
            </w:r>
            <w:r w:rsidR="00074744" w:rsidRPr="00530B0D">
              <w:rPr>
                <w:rFonts w:ascii="PT Astra Serif" w:hAnsi="PT Astra Serif"/>
                <w:sz w:val="20"/>
                <w:szCs w:val="20"/>
              </w:rPr>
              <w:t xml:space="preserve"> виновных лиц к дисциплинарной </w:t>
            </w:r>
            <w:r w:rsidRPr="00530B0D">
              <w:rPr>
                <w:rFonts w:ascii="PT Astra Serif" w:hAnsi="PT Astra Serif"/>
                <w:sz w:val="20"/>
                <w:szCs w:val="20"/>
              </w:rPr>
              <w:t xml:space="preserve">ответственности за нарушения </w:t>
            </w:r>
            <w:r w:rsidRPr="00530B0D">
              <w:rPr>
                <w:rStyle w:val="grame"/>
                <w:rFonts w:ascii="PT Astra Serif" w:hAnsi="PT Astra Serif"/>
                <w:sz w:val="20"/>
                <w:szCs w:val="20"/>
              </w:rPr>
              <w:t>в части неправомерного, нецелевого и неэффективного использования бюджетных средств и имущества Ульяновской области, не имеется</w:t>
            </w:r>
            <w:r w:rsidRPr="00530B0D">
              <w:rPr>
                <w:rStyle w:val="grame"/>
                <w:rFonts w:ascii="PT Astra Serif" w:hAnsi="PT Astra Serif"/>
                <w:color w:val="FF0000"/>
                <w:sz w:val="20"/>
                <w:szCs w:val="20"/>
              </w:rPr>
              <w:t>.</w:t>
            </w:r>
          </w:p>
        </w:tc>
      </w:tr>
      <w:tr w:rsidR="003E3A26" w:rsidRPr="00530B0D" w:rsidTr="00065F08">
        <w:trPr>
          <w:trHeight w:val="10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применения к должностным лицам Правительства Ульяновской области, ИО, ОМСУ,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D" w:rsidRPr="00530B0D" w:rsidRDefault="00AD6E5D" w:rsidP="00530B0D">
            <w:pPr>
              <w:spacing w:before="100" w:beforeAutospacing="1" w:after="0" w:line="240" w:lineRule="auto"/>
              <w:ind w:right="-6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 отчётный период снижение надбавки за интенсивность и высокие результаты работы (за нецелевое, неправомерное и (или) неэффективное использование бюджетных средств) не применялось.</w:t>
            </w:r>
          </w:p>
          <w:p w:rsidR="003E3A26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</w:p>
        </w:tc>
      </w:tr>
      <w:tr w:rsidR="003E3A26" w:rsidRPr="00530B0D" w:rsidTr="00530B0D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3E3A26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Ведение карт коррупционных рисков в ИО и ОМСУ и их актуализация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530B0D" w:rsidRDefault="00AD6E5D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утверждён </w:t>
            </w:r>
            <w:r w:rsidR="006E099D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актуальный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перечень зон повышенного коррупционного риска </w:t>
            </w:r>
            <w:r w:rsidR="006E099D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31.03.2023 </w:t>
            </w: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размещён на сайте Министерства </w:t>
            </w:r>
            <w:r w:rsidR="006E099D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разделе «Противодействие коррупции» - «Зона повышенного коррупционного риска». </w:t>
            </w:r>
          </w:p>
        </w:tc>
      </w:tr>
      <w:tr w:rsidR="003E3A26" w:rsidRPr="00530B0D" w:rsidTr="00530B0D">
        <w:trPr>
          <w:trHeight w:val="10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D46DCE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530B0D" w:rsidRDefault="00D46DCE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мониторинга эффективности реализации в Ульяновской области мер по профилактике коррупции, установленных Федеральным </w:t>
            </w:r>
            <w:hyperlink r:id="rId20" w:history="1">
              <w:r w:rsidRPr="00530B0D">
                <w:rPr>
                  <w:rFonts w:ascii="PT Astra Serif" w:eastAsia="Times New Roman" w:hAnsi="PT Astra Serif" w:cs="PT Astra Serif"/>
                  <w:sz w:val="20"/>
                  <w:szCs w:val="20"/>
                  <w:lang w:eastAsia="ru-RU"/>
                </w:rPr>
                <w:t>законом</w:t>
              </w:r>
            </w:hyperlink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от 25.12.2008 № 273-ФЗ «О противодействии коррупции» (далее – мониторинг реализации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530B0D" w:rsidRDefault="001D36C5" w:rsidP="005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Мониторинг проводится на постоянной основе.</w:t>
            </w:r>
          </w:p>
        </w:tc>
      </w:tr>
      <w:tr w:rsidR="00D46DCE" w:rsidRPr="00530B0D" w:rsidTr="00530B0D">
        <w:trPr>
          <w:trHeight w:val="10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530B0D" w:rsidRDefault="00D46DCE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4.1.34.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530B0D" w:rsidRDefault="00D46DCE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Проведение анализа должностных регламентов государственных гражданских с</w:t>
            </w:r>
            <w:r w:rsidR="00203C47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лужащих, проходящих го</w:t>
            </w:r>
            <w:r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530B0D" w:rsidRDefault="00983BEE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Анализ </w:t>
            </w:r>
            <w:r w:rsidR="009B1596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должностных регламентов государственных гражданских служащих Ми</w:t>
            </w:r>
            <w:r w:rsidR="00EA7BF1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нистерств</w:t>
            </w:r>
            <w:r w:rsidR="009B1596" w:rsidRPr="00530B0D">
              <w:rPr>
                <w:rFonts w:ascii="PT Astra Serif" w:eastAsia="Calibri" w:hAnsi="PT Astra Serif" w:cs="Times New Roman"/>
                <w:sz w:val="20"/>
                <w:szCs w:val="20"/>
              </w:rPr>
              <w:t>, проходящих государственную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</w:p>
        </w:tc>
      </w:tr>
      <w:tr w:rsidR="00D46DCE" w:rsidRPr="00530B0D" w:rsidTr="00530B0D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530B0D" w:rsidRDefault="00D46DCE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530B0D" w:rsidRDefault="00D46DCE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круглых столов с участием представителей правоохранительных органов по Ульяновской области, государственных органов Ульяновской области, ОМСУ и представителей институтов гражданского общества, субъектов предпринимательской деятельности и граждан в целях выработки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FF" w:rsidRPr="00530B0D" w:rsidRDefault="007D16B3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lastRenderedPageBreak/>
              <w:t>За отчетный период не проводилось.</w:t>
            </w:r>
          </w:p>
        </w:tc>
      </w:tr>
      <w:tr w:rsidR="00D46DCE" w:rsidRPr="00530B0D" w:rsidTr="006E099D">
        <w:trPr>
          <w:trHeight w:val="11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4.2.3.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области, ИО, муниципальными служащими деяний, содержащих признаки преступлений коррупционного характера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530B0D" w:rsidRDefault="00F918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hAnsi="PT Astra Serif" w:cs="Helvetica"/>
                <w:sz w:val="20"/>
                <w:szCs w:val="20"/>
              </w:rPr>
              <w:t xml:space="preserve">Фактов совершения государственными гражданскими служащими Министерства </w:t>
            </w:r>
            <w:proofErr w:type="gramStart"/>
            <w:r w:rsidRPr="00530B0D">
              <w:rPr>
                <w:rFonts w:ascii="PT Astra Serif" w:hAnsi="PT Astra Serif" w:cs="Helvetica"/>
                <w:sz w:val="20"/>
                <w:szCs w:val="20"/>
              </w:rPr>
              <w:t xml:space="preserve">деяний, содержащих признаки преступлений коррупционной направленности за </w:t>
            </w:r>
            <w:r w:rsidR="00E90DE1" w:rsidRPr="00530B0D">
              <w:rPr>
                <w:rFonts w:ascii="PT Astra Serif" w:hAnsi="PT Astra Serif" w:cs="Helvetica"/>
                <w:sz w:val="20"/>
                <w:szCs w:val="20"/>
              </w:rPr>
              <w:t xml:space="preserve">1 квартал </w:t>
            </w:r>
            <w:r w:rsidR="001569DD" w:rsidRPr="00530B0D">
              <w:rPr>
                <w:rFonts w:ascii="PT Astra Serif" w:hAnsi="PT Astra Serif" w:cs="Helvetica"/>
                <w:sz w:val="20"/>
                <w:szCs w:val="20"/>
              </w:rPr>
              <w:t>202</w:t>
            </w:r>
            <w:r w:rsidR="00E90DE1" w:rsidRPr="00530B0D">
              <w:rPr>
                <w:rFonts w:ascii="PT Astra Serif" w:hAnsi="PT Astra Serif" w:cs="Helvetica"/>
                <w:sz w:val="20"/>
                <w:szCs w:val="20"/>
              </w:rPr>
              <w:t>3</w:t>
            </w:r>
            <w:r w:rsidR="001569DD" w:rsidRPr="00530B0D">
              <w:rPr>
                <w:rFonts w:ascii="PT Astra Serif" w:hAnsi="PT Astra Serif" w:cs="Helvetica"/>
                <w:sz w:val="20"/>
                <w:szCs w:val="20"/>
              </w:rPr>
              <w:t xml:space="preserve"> год</w:t>
            </w:r>
            <w:r w:rsidRPr="00530B0D">
              <w:rPr>
                <w:rFonts w:ascii="PT Astra Serif" w:hAnsi="PT Astra Serif" w:cs="Helvetica"/>
                <w:sz w:val="20"/>
                <w:szCs w:val="20"/>
              </w:rPr>
              <w:t xml:space="preserve"> не выявлено</w:t>
            </w:r>
            <w:proofErr w:type="gramEnd"/>
          </w:p>
        </w:tc>
      </w:tr>
      <w:tr w:rsidR="00D46DCE" w:rsidRPr="00530B0D" w:rsidTr="00530B0D">
        <w:trPr>
          <w:trHeight w:val="17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Информирование правоохранительных органов по Ульяновской области и органов прокуратуры о допущенных работникам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530B0D" w:rsidRDefault="00F9180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За отчётный период нарушений требований законодательства о противодействии коррупции не выявлено</w:t>
            </w:r>
          </w:p>
        </w:tc>
      </w:tr>
      <w:tr w:rsidR="000D4A95" w:rsidRPr="00530B0D" w:rsidTr="00065F08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Осуществление взаимодействия и организация сотрудничества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E1" w:rsidRPr="00530B0D" w:rsidRDefault="006E6989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на постоянной основе осуществляется </w:t>
            </w:r>
            <w:r w:rsidR="00E90DE1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взаимодействие </w:t>
            </w:r>
            <w:r w:rsidR="00E90DE1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 правоохранительными органами по вопросам реализации антикоррупционной политики в целях повышения эффективности антикоррупционной деятельности. Взаимодействие осуществляется путем: направления проектов нормативных правовых актов на экспертизу в Прокуратуру Ульяновской области и Министерство юстиции Ульяновской области на предмет соответствия его положений Конституции Российской Федерации и</w:t>
            </w:r>
            <w:r w:rsidR="003434EF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федеральному законодательству.</w:t>
            </w:r>
          </w:p>
          <w:p w:rsidR="006E6989" w:rsidRPr="00530B0D" w:rsidRDefault="00E90DE1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случае установления фактов совершения государственным гражданским служащим деяний, содержащих признаки преступлений коррупционной направленности, информация незамедлительно будет направлена в правоохранительные органы для проведения проверки данных фактов в соответствии с уголовно-процессуальным законода</w:t>
            </w:r>
            <w:r w:rsidR="006E099D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тельством Российской Федерации.</w:t>
            </w:r>
          </w:p>
        </w:tc>
      </w:tr>
      <w:tr w:rsidR="000D4A95" w:rsidRPr="00530B0D" w:rsidTr="006E099D">
        <w:trPr>
          <w:trHeight w:val="17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реализация в ИО и ОМСУ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E90DE1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Выполняется в соответствии с областной программой «Противодействие коррупции в Ульяновской области», утвержденной постановлением Правительства Ульяновской области от 24.08.2022 № 478-П, а также в соответствии с </w:t>
            </w:r>
            <w:r w:rsidRPr="00530B0D">
              <w:rPr>
                <w:rFonts w:ascii="PT Astra Serif" w:hAnsi="PT Astra Serif"/>
                <w:sz w:val="20"/>
                <w:szCs w:val="20"/>
              </w:rPr>
              <w:t xml:space="preserve">планом </w:t>
            </w:r>
            <w:r w:rsidR="004E7952" w:rsidRPr="00530B0D">
              <w:rPr>
                <w:rFonts w:ascii="PT Astra Serif" w:hAnsi="PT Astra Serif"/>
                <w:sz w:val="20"/>
                <w:szCs w:val="20"/>
              </w:rPr>
              <w:t>антикоррупционной</w:t>
            </w:r>
            <w:r w:rsidR="003504DC" w:rsidRPr="00530B0D">
              <w:rPr>
                <w:rFonts w:ascii="PT Astra Serif" w:hAnsi="PT Astra Serif"/>
                <w:sz w:val="20"/>
                <w:szCs w:val="20"/>
              </w:rPr>
              <w:t xml:space="preserve"> информационной кампании на 2023</w:t>
            </w:r>
            <w:r w:rsidR="004E7952" w:rsidRPr="00530B0D">
              <w:rPr>
                <w:rFonts w:ascii="PT Astra Serif" w:hAnsi="PT Astra Serif"/>
                <w:sz w:val="20"/>
                <w:szCs w:val="20"/>
              </w:rPr>
              <w:t xml:space="preserve"> год, направленный на создание в </w:t>
            </w:r>
            <w:r w:rsidR="00530B0D">
              <w:rPr>
                <w:rFonts w:ascii="PT Astra Serif" w:hAnsi="PT Astra Serif"/>
                <w:sz w:val="20"/>
                <w:szCs w:val="20"/>
              </w:rPr>
              <w:t xml:space="preserve">обществе атмосферы нетерпимости </w:t>
            </w:r>
            <w:r w:rsidR="004E7952" w:rsidRPr="00530B0D">
              <w:rPr>
                <w:rFonts w:ascii="PT Astra Serif" w:hAnsi="PT Astra Serif"/>
                <w:sz w:val="20"/>
                <w:szCs w:val="20"/>
              </w:rPr>
              <w:t>к коррупц</w:t>
            </w:r>
            <w:proofErr w:type="gramStart"/>
            <w:r w:rsidR="004E7952" w:rsidRPr="00530B0D">
              <w:rPr>
                <w:rFonts w:ascii="PT Astra Serif" w:hAnsi="PT Astra Serif"/>
                <w:sz w:val="20"/>
                <w:szCs w:val="20"/>
              </w:rPr>
              <w:t>ии и её</w:t>
            </w:r>
            <w:proofErr w:type="gramEnd"/>
            <w:r w:rsidR="004E7952" w:rsidRPr="00530B0D">
              <w:rPr>
                <w:rFonts w:ascii="PT Astra Serif" w:hAnsi="PT Astra Serif"/>
                <w:sz w:val="20"/>
                <w:szCs w:val="20"/>
              </w:rPr>
              <w:t xml:space="preserve"> проявлениям и размещен на официальном сайте Министерства. В разделах «Методические материалы» </w:t>
            </w:r>
            <w:hyperlink r:id="rId21" w:history="1">
              <w:r w:rsidR="004E7952" w:rsidRPr="00530B0D">
                <w:rPr>
                  <w:rStyle w:val="a7"/>
                  <w:rFonts w:ascii="PT Astra Serif" w:hAnsi="PT Astra Serif"/>
                  <w:color w:val="auto"/>
                  <w:sz w:val="20"/>
                  <w:szCs w:val="20"/>
                </w:rPr>
                <w:t>https://sobes73.ru/metodicheskie_m_31607.html</w:t>
              </w:r>
            </w:hyperlink>
            <w:r w:rsidR="004E7952" w:rsidRPr="00530B0D">
              <w:rPr>
                <w:rFonts w:ascii="PT Astra Serif" w:hAnsi="PT Astra Serif"/>
                <w:sz w:val="20"/>
                <w:szCs w:val="20"/>
              </w:rPr>
              <w:t xml:space="preserve"> и «Публикации по проблеме  коррупции» </w:t>
            </w:r>
            <w:hyperlink r:id="rId22" w:history="1">
              <w:r w:rsidR="004E7952" w:rsidRPr="00530B0D">
                <w:rPr>
                  <w:rStyle w:val="a7"/>
                  <w:rFonts w:ascii="PT Astra Serif" w:hAnsi="PT Astra Serif"/>
                  <w:color w:val="auto"/>
                  <w:sz w:val="20"/>
                  <w:szCs w:val="20"/>
                </w:rPr>
                <w:t>https://sobes73.ru/publikacii_po_p_7816.html</w:t>
              </w:r>
            </w:hyperlink>
            <w:r w:rsidR="004E7952" w:rsidRPr="00530B0D">
              <w:rPr>
                <w:rFonts w:ascii="PT Astra Serif" w:hAnsi="PT Astra Serif"/>
                <w:sz w:val="20"/>
                <w:szCs w:val="20"/>
              </w:rPr>
              <w:t xml:space="preserve"> размещаются информационные материалы.</w:t>
            </w:r>
          </w:p>
        </w:tc>
      </w:tr>
      <w:tr w:rsidR="000D4A95" w:rsidRPr="00530B0D" w:rsidTr="00065F08">
        <w:trPr>
          <w:trHeight w:val="14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Поддержание в актуальном состоянии специальных разделов «Противодействие корр</w:t>
            </w:r>
            <w:r w:rsidR="00910AB0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упции» на официальных сайтах ИО</w:t>
            </w:r>
            <w:r w:rsidR="00910AB0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 ОМСУ в </w:t>
            </w:r>
            <w:r w:rsidR="00F7395F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информационно-телекоммуникацион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ной сети «Интернет»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203C4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функционирует раздел «Противодействие коррупции» </w:t>
            </w:r>
            <w:hyperlink r:id="rId23" w:history="1">
              <w:r w:rsidRPr="00530B0D">
                <w:rPr>
                  <w:rStyle w:val="a7"/>
                  <w:rFonts w:ascii="PT Astra Serif" w:eastAsia="Times New Roman" w:hAnsi="PT Astra Serif" w:cs="Times New Roman"/>
                  <w:color w:val="auto"/>
                  <w:sz w:val="20"/>
                  <w:szCs w:val="20"/>
                  <w:lang w:eastAsia="ru-RU"/>
                </w:rPr>
                <w:t>https://sobes73.ru/antikorrupcionn_33.html</w:t>
              </w:r>
              <w:proofErr w:type="gramStart"/>
            </w:hyperlink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едётся работа по актуализации информации, в соответствии с Методическими рекомендациями по вопросам наполнения раздела, посвященного вопросам противодействия коррупции, официальных сайтов исполнительных органов государственной власти Ульяновской области и органов </w:t>
            </w:r>
            <w:proofErr w:type="spellStart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мсу</w:t>
            </w:r>
            <w:proofErr w:type="spellEnd"/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утвержденными 07.03.2021 г.</w:t>
            </w:r>
          </w:p>
        </w:tc>
      </w:tr>
      <w:tr w:rsidR="000D4A95" w:rsidRPr="00530B0D" w:rsidTr="00530B0D">
        <w:trPr>
          <w:trHeight w:val="12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официальных сайтах ИО и ОМСУ в информационно-телекоммуникационной сети «Интернет»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9" w:rsidRPr="00530B0D" w:rsidRDefault="00203C47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На официальном сайте Министерства </w:t>
            </w:r>
            <w:r w:rsidR="005D1179"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все </w:t>
            </w:r>
            <w:r w:rsidR="005D1179" w:rsidRPr="00530B0D">
              <w:rPr>
                <w:rFonts w:ascii="PT Astra Serif" w:hAnsi="PT Astra Serif"/>
                <w:sz w:val="20"/>
                <w:szCs w:val="20"/>
              </w:rPr>
              <w:t xml:space="preserve">составы комиссий актуализированы. </w:t>
            </w:r>
            <w:proofErr w:type="gramStart"/>
            <w:r w:rsidR="005D1179" w:rsidRPr="00530B0D">
              <w:rPr>
                <w:rFonts w:ascii="PT Astra Serif" w:hAnsi="PT Astra Serif"/>
                <w:sz w:val="20"/>
                <w:szCs w:val="20"/>
              </w:rPr>
              <w:t>По</w:t>
            </w:r>
            <w:r w:rsidR="001D5309" w:rsidRPr="00530B0D">
              <w:rPr>
                <w:rFonts w:ascii="PT Astra Serif" w:hAnsi="PT Astra Serif"/>
                <w:sz w:val="20"/>
                <w:szCs w:val="20"/>
              </w:rPr>
              <w:t xml:space="preserve">ложения о совещательных органах </w:t>
            </w:r>
            <w:r w:rsidR="005D1179" w:rsidRPr="00530B0D">
              <w:rPr>
                <w:rFonts w:ascii="PT Astra Serif" w:hAnsi="PT Astra Serif"/>
                <w:sz w:val="20"/>
                <w:szCs w:val="20"/>
              </w:rPr>
              <w:t xml:space="preserve">по противодействию коррупции (Комиссии по противодействию коррупции в Министерстве, комиссии по соблюдению требований к служебному поведению государственных гражданских служащих Министерства и урегулированию конфликта интересов) размещены на официальном сайте Министерства в подразделах «Комиссия по противодействию коррупции», «Комиссия по соблюдению требований к служебному поведению и урегулированию конфликта интересов» раздела «Противодействие коррупции». </w:t>
            </w:r>
            <w:proofErr w:type="gramEnd"/>
          </w:p>
        </w:tc>
      </w:tr>
      <w:tr w:rsidR="000D4A95" w:rsidRPr="00530B0D" w:rsidTr="00530B0D">
        <w:trPr>
          <w:trHeight w:val="8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4.3.9.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5305F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 ведомственные правовые акты Министерства, утверждающие административные регламенты предоставления государственных услуг, содержат информацию об О</w:t>
            </w:r>
            <w:r w:rsidR="00E90DE1"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ГКУ «Правительство для граждан», административные регламенты утверждаются приказом Министерства. </w:t>
            </w:r>
          </w:p>
        </w:tc>
      </w:tr>
      <w:tr w:rsidR="000D4A95" w:rsidRPr="00530B0D" w:rsidTr="00530B0D">
        <w:trPr>
          <w:trHeight w:val="13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4.3.10.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Информирование о порядке досудебного (внесудебного) обжалования заявителем решений и действий (бездействия) ИО, п</w:t>
            </w:r>
            <w:r w:rsidR="005D1179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редоставляющих 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государственные услуги, ОМСУ, предоставляющих муниципальные услуги, должностных лиц ИО, предоставляющих государственные услуги, или ОМСУ, предоставляющих муниципальные услуги, либо государственных гражданских служащих или муниципальных служащих, участвующих в предоставлении государственных (муниципальных)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5305F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Информация о праве гражданина на досудебное (внесудебное) рассмотрение жалоб в процессе получения государственных услуг размещена в общедоступных местах в учреждениях социальной защиты населения</w:t>
            </w:r>
          </w:p>
        </w:tc>
      </w:tr>
      <w:tr w:rsidR="000D4A95" w:rsidRPr="00530B0D" w:rsidTr="00530B0D">
        <w:trPr>
          <w:trHeight w:val="1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4.3.12.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по вопросам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5305F6" w:rsidP="005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proofErr w:type="spellStart"/>
            <w:r w:rsidRPr="00530B0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За</w:t>
            </w:r>
            <w:proofErr w:type="spellEnd"/>
            <w:r w:rsidRPr="00530B0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отчётный период</w:t>
            </w:r>
            <w:r w:rsidRPr="00530B0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30B0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не</w:t>
            </w:r>
            <w:proofErr w:type="spellEnd"/>
            <w:r w:rsidRPr="00530B0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30B0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проводил</w:t>
            </w:r>
            <w:proofErr w:type="spellEnd"/>
            <w:r w:rsidRPr="00530B0D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proofErr w:type="spellStart"/>
            <w:r w:rsidRPr="00530B0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сь</w:t>
            </w:r>
            <w:proofErr w:type="spellEnd"/>
          </w:p>
        </w:tc>
      </w:tr>
      <w:tr w:rsidR="000D4A95" w:rsidRPr="00530B0D" w:rsidTr="00065F08">
        <w:trPr>
          <w:trHeight w:val="2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4.3.13.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5305F6" w:rsidP="0053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За отчётный период публикаций в печатных СМИ не было</w:t>
            </w:r>
          </w:p>
        </w:tc>
      </w:tr>
      <w:tr w:rsidR="000D4A95" w:rsidRPr="00530B0D" w:rsidTr="00065F08">
        <w:trPr>
          <w:trHeight w:val="8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с использованием официальных сайтов ИО и</w:t>
            </w:r>
            <w:r w:rsidR="005305F6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в информационно-телекомму</w:t>
            </w: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никационной сети «Интернет» онлайн-опросов граждан с целью оценки результатов деятельности по противодействию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5305F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На официальном сайте Министерства действует </w:t>
            </w:r>
            <w:proofErr w:type="spellStart"/>
            <w:r w:rsidRPr="00530B0D">
              <w:rPr>
                <w:rFonts w:ascii="PT Astra Serif" w:hAnsi="PT Astra Serif" w:cs="Times New Roman"/>
                <w:sz w:val="20"/>
                <w:szCs w:val="20"/>
              </w:rPr>
              <w:t>Web</w:t>
            </w:r>
            <w:proofErr w:type="spellEnd"/>
            <w:r w:rsidRPr="00530B0D">
              <w:rPr>
                <w:rFonts w:ascii="PT Astra Serif" w:hAnsi="PT Astra Serif" w:cs="Times New Roman"/>
                <w:sz w:val="20"/>
                <w:szCs w:val="20"/>
              </w:rPr>
              <w:t>-опрос «Социальный опрос по вопросам коррупции в учреждениях социальной защиты и социального обслуживания населения Ульяновской области»  (http://www.sobes73.ru/socialnyj_opros_7876.html)</w:t>
            </w:r>
          </w:p>
        </w:tc>
      </w:tr>
      <w:tr w:rsidR="000D4A95" w:rsidRPr="00530B0D" w:rsidTr="00065F08">
        <w:trPr>
          <w:trHeight w:val="17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5.1.7.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мониторинга качества и доступности государственных услуг, предоставляемых ИО и подведомственными им организациями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4E7952" w:rsidP="00530B0D">
            <w:pPr>
              <w:pStyle w:val="1"/>
              <w:spacing w:before="0" w:line="240" w:lineRule="auto"/>
              <w:jc w:val="both"/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530B0D"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  <w:t>На регулярной основе проводится тестирование электронных форм – концентраторов предоставления государственных услуг на Едином портале государственных и муниципальных услуг (функций).</w:t>
            </w:r>
          </w:p>
        </w:tc>
      </w:tr>
      <w:tr w:rsidR="00756895" w:rsidRPr="00530B0D" w:rsidTr="00530B0D">
        <w:trPr>
          <w:trHeight w:val="8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5.1.11.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проведения мониторинга уровня коррупции в Ульяновской области с применением прикладной многофакторной </w:t>
            </w: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программы проведения ежегодного мониторинга уровня коррупции</w:t>
            </w:r>
            <w:proofErr w:type="gramEnd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530B0D" w:rsidRDefault="005305F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За отчетный период не проводилось.</w:t>
            </w:r>
          </w:p>
        </w:tc>
      </w:tr>
      <w:tr w:rsidR="000D4A95" w:rsidRPr="00530B0D" w:rsidTr="00B0532B">
        <w:trPr>
          <w:trHeight w:val="14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5.1.14.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B0532B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Мониторинг проводится на постоянной основе</w:t>
            </w:r>
          </w:p>
        </w:tc>
      </w:tr>
      <w:tr w:rsidR="000D4A95" w:rsidRPr="00530B0D" w:rsidTr="006E099D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5.1.15.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B31ABC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Мониторинг СМИ проводится на постоянной основе.</w:t>
            </w:r>
          </w:p>
        </w:tc>
      </w:tr>
      <w:tr w:rsidR="000D4A95" w:rsidRPr="00530B0D" w:rsidTr="00065F0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5.2.1.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Представление в профильное управление администрации Губернатора Ульяновской области отчётов о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B31ABC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Ежеквартально, на постоянной основе.</w:t>
            </w:r>
          </w:p>
        </w:tc>
      </w:tr>
      <w:tr w:rsidR="000D4A95" w:rsidRPr="00530B0D" w:rsidTr="00530B0D">
        <w:trPr>
          <w:trHeight w:val="9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>5.2.3.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530B0D" w:rsidRDefault="00E26B66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t xml:space="preserve">Отчёты о реализации программы противодействия коррупции </w:t>
            </w:r>
            <w:r w:rsidRPr="00530B0D">
              <w:rPr>
                <w:rFonts w:ascii="PT Astra Serif" w:hAnsi="PT Astra Serif" w:cs="Times New Roman"/>
                <w:sz w:val="20"/>
                <w:szCs w:val="20"/>
              </w:rPr>
              <w:br/>
              <w:t>в Министерстве направляются в установленные сроки.</w:t>
            </w:r>
          </w:p>
        </w:tc>
      </w:tr>
      <w:tr w:rsidR="000D4A95" w:rsidRPr="00530B0D" w:rsidTr="00530B0D">
        <w:trPr>
          <w:trHeight w:val="13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30B0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530B0D" w:rsidRDefault="000D4A95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информационно-телекоммуникационной сети «Интернет»</w:t>
            </w:r>
            <w:r w:rsidR="00E26B66"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BC" w:rsidRPr="00530B0D" w:rsidRDefault="00B31ABC" w:rsidP="00530B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Результаты реализации ведомственной программы противодействия коррупции рассматриваются на заседаниях Рабочей группы по вопросам противодействия коррупции в Министерстве. </w:t>
            </w:r>
          </w:p>
          <w:p w:rsidR="000D4A95" w:rsidRPr="00530B0D" w:rsidRDefault="00B31ABC" w:rsidP="0053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530B0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Отчёт о реализации ведомственной программы направляется в профильное управление администрации Губернатора Ульяновской области.</w:t>
            </w:r>
          </w:p>
        </w:tc>
      </w:tr>
    </w:tbl>
    <w:p w:rsidR="004D3FAA" w:rsidRPr="00684BD5" w:rsidRDefault="004D3FAA" w:rsidP="00684B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sectPr w:rsidR="004D3FAA" w:rsidRPr="00684BD5" w:rsidSect="00730DA9">
      <w:footerReference w:type="default" r:id="rId24"/>
      <w:headerReference w:type="first" r:id="rId25"/>
      <w:pgSz w:w="16838" w:h="11905" w:orient="landscape"/>
      <w:pgMar w:top="568" w:right="1134" w:bottom="141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05" w:rsidRDefault="004C4205" w:rsidP="00D316DB">
      <w:pPr>
        <w:spacing w:after="0" w:line="240" w:lineRule="auto"/>
      </w:pPr>
      <w:r>
        <w:separator/>
      </w:r>
    </w:p>
  </w:endnote>
  <w:endnote w:type="continuationSeparator" w:id="0">
    <w:p w:rsidR="004C4205" w:rsidRDefault="004C4205" w:rsidP="00D3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48943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B0532B" w:rsidRPr="00B0532B" w:rsidRDefault="00B0532B">
        <w:pPr>
          <w:pStyle w:val="a5"/>
          <w:jc w:val="right"/>
          <w:rPr>
            <w:rFonts w:ascii="PT Astra Serif" w:hAnsi="PT Astra Serif"/>
          </w:rPr>
        </w:pPr>
        <w:r w:rsidRPr="00B0532B">
          <w:rPr>
            <w:rFonts w:ascii="PT Astra Serif" w:hAnsi="PT Astra Serif"/>
          </w:rPr>
          <w:fldChar w:fldCharType="begin"/>
        </w:r>
        <w:r w:rsidRPr="00B0532B">
          <w:rPr>
            <w:rFonts w:ascii="PT Astra Serif" w:hAnsi="PT Astra Serif"/>
          </w:rPr>
          <w:instrText>PAGE   \* MERGEFORMAT</w:instrText>
        </w:r>
        <w:r w:rsidRPr="00B0532B">
          <w:rPr>
            <w:rFonts w:ascii="PT Astra Serif" w:hAnsi="PT Astra Serif"/>
          </w:rPr>
          <w:fldChar w:fldCharType="separate"/>
        </w:r>
        <w:r w:rsidR="000205F5">
          <w:rPr>
            <w:rFonts w:ascii="PT Astra Serif" w:hAnsi="PT Astra Serif"/>
            <w:noProof/>
          </w:rPr>
          <w:t>10</w:t>
        </w:r>
        <w:r w:rsidRPr="00B0532B">
          <w:rPr>
            <w:rFonts w:ascii="PT Astra Serif" w:hAnsi="PT Astra Serif"/>
          </w:rPr>
          <w:fldChar w:fldCharType="end"/>
        </w:r>
      </w:p>
    </w:sdtContent>
  </w:sdt>
  <w:p w:rsidR="004A358F" w:rsidRDefault="004A3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05" w:rsidRDefault="004C4205" w:rsidP="00D316DB">
      <w:pPr>
        <w:spacing w:after="0" w:line="240" w:lineRule="auto"/>
      </w:pPr>
      <w:r>
        <w:separator/>
      </w:r>
    </w:p>
  </w:footnote>
  <w:footnote w:type="continuationSeparator" w:id="0">
    <w:p w:rsidR="004C4205" w:rsidRDefault="004C4205" w:rsidP="00D3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33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A358F" w:rsidRPr="003F2FE2" w:rsidRDefault="004A358F">
        <w:pPr>
          <w:pStyle w:val="a3"/>
          <w:jc w:val="center"/>
          <w:rPr>
            <w:rFonts w:ascii="PT Astra Serif" w:hAnsi="PT Astra Serif"/>
          </w:rPr>
        </w:pPr>
        <w:r w:rsidRPr="003F2FE2">
          <w:rPr>
            <w:rFonts w:ascii="PT Astra Serif" w:hAnsi="PT Astra Serif"/>
          </w:rPr>
          <w:fldChar w:fldCharType="begin"/>
        </w:r>
        <w:r w:rsidRPr="003F2FE2">
          <w:rPr>
            <w:rFonts w:ascii="PT Astra Serif" w:hAnsi="PT Astra Serif"/>
          </w:rPr>
          <w:instrText>PAGE   \* MERGEFORMAT</w:instrText>
        </w:r>
        <w:r w:rsidRPr="003F2FE2">
          <w:rPr>
            <w:rFonts w:ascii="PT Astra Serif" w:hAnsi="PT Astra Serif"/>
          </w:rPr>
          <w:fldChar w:fldCharType="separate"/>
        </w:r>
        <w:r w:rsidR="000205F5">
          <w:rPr>
            <w:rFonts w:ascii="PT Astra Serif" w:hAnsi="PT Astra Serif"/>
            <w:noProof/>
          </w:rPr>
          <w:t>1</w:t>
        </w:r>
        <w:r w:rsidRPr="003F2FE2">
          <w:rPr>
            <w:rFonts w:ascii="PT Astra Serif" w:hAnsi="PT Astra Serif"/>
          </w:rPr>
          <w:fldChar w:fldCharType="end"/>
        </w:r>
      </w:p>
    </w:sdtContent>
  </w:sdt>
  <w:p w:rsidR="004A358F" w:rsidRDefault="004A35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75B"/>
    <w:multiLevelType w:val="hybridMultilevel"/>
    <w:tmpl w:val="4146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144C"/>
    <w:multiLevelType w:val="hybridMultilevel"/>
    <w:tmpl w:val="1B8C4B1A"/>
    <w:lvl w:ilvl="0" w:tplc="42C6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56"/>
    <w:rsid w:val="0000195F"/>
    <w:rsid w:val="00002066"/>
    <w:rsid w:val="000159B9"/>
    <w:rsid w:val="000205F5"/>
    <w:rsid w:val="000214BA"/>
    <w:rsid w:val="0002177A"/>
    <w:rsid w:val="0003001E"/>
    <w:rsid w:val="00031CA3"/>
    <w:rsid w:val="00041861"/>
    <w:rsid w:val="000424C1"/>
    <w:rsid w:val="0004351A"/>
    <w:rsid w:val="00054052"/>
    <w:rsid w:val="00054617"/>
    <w:rsid w:val="0005482A"/>
    <w:rsid w:val="0005499C"/>
    <w:rsid w:val="00060AD3"/>
    <w:rsid w:val="00060EA2"/>
    <w:rsid w:val="0006163C"/>
    <w:rsid w:val="00065810"/>
    <w:rsid w:val="00065F08"/>
    <w:rsid w:val="0007469F"/>
    <w:rsid w:val="00074744"/>
    <w:rsid w:val="000747A5"/>
    <w:rsid w:val="00081F56"/>
    <w:rsid w:val="00090471"/>
    <w:rsid w:val="00090911"/>
    <w:rsid w:val="000A1F93"/>
    <w:rsid w:val="000B2068"/>
    <w:rsid w:val="000B52C1"/>
    <w:rsid w:val="000C0CA6"/>
    <w:rsid w:val="000C2446"/>
    <w:rsid w:val="000D4A95"/>
    <w:rsid w:val="000D5C00"/>
    <w:rsid w:val="000E7A9D"/>
    <w:rsid w:val="000E7BB8"/>
    <w:rsid w:val="000F3C1E"/>
    <w:rsid w:val="000F3ECE"/>
    <w:rsid w:val="001009E7"/>
    <w:rsid w:val="00102DFE"/>
    <w:rsid w:val="00106059"/>
    <w:rsid w:val="001142C3"/>
    <w:rsid w:val="001146B4"/>
    <w:rsid w:val="00115014"/>
    <w:rsid w:val="001251B4"/>
    <w:rsid w:val="00135B03"/>
    <w:rsid w:val="00136BBA"/>
    <w:rsid w:val="0013730C"/>
    <w:rsid w:val="0015048F"/>
    <w:rsid w:val="001569DD"/>
    <w:rsid w:val="00161C79"/>
    <w:rsid w:val="0016736C"/>
    <w:rsid w:val="001736AB"/>
    <w:rsid w:val="00177492"/>
    <w:rsid w:val="001819CC"/>
    <w:rsid w:val="001838F5"/>
    <w:rsid w:val="001924FA"/>
    <w:rsid w:val="00197327"/>
    <w:rsid w:val="001A0FA4"/>
    <w:rsid w:val="001A3BE5"/>
    <w:rsid w:val="001A6FE3"/>
    <w:rsid w:val="001B260F"/>
    <w:rsid w:val="001B376D"/>
    <w:rsid w:val="001D36C5"/>
    <w:rsid w:val="001D5309"/>
    <w:rsid w:val="001E2AC3"/>
    <w:rsid w:val="001E3B21"/>
    <w:rsid w:val="001F2878"/>
    <w:rsid w:val="001F74BB"/>
    <w:rsid w:val="002006B8"/>
    <w:rsid w:val="00203C47"/>
    <w:rsid w:val="00211BA9"/>
    <w:rsid w:val="00227BE4"/>
    <w:rsid w:val="00231130"/>
    <w:rsid w:val="00241CFA"/>
    <w:rsid w:val="00246E4D"/>
    <w:rsid w:val="00256755"/>
    <w:rsid w:val="002735FD"/>
    <w:rsid w:val="002869DF"/>
    <w:rsid w:val="00287439"/>
    <w:rsid w:val="002915F7"/>
    <w:rsid w:val="00294BFE"/>
    <w:rsid w:val="002A171B"/>
    <w:rsid w:val="002A2883"/>
    <w:rsid w:val="002A3444"/>
    <w:rsid w:val="002C1BB0"/>
    <w:rsid w:val="002C618F"/>
    <w:rsid w:val="002D1D6C"/>
    <w:rsid w:val="002E6334"/>
    <w:rsid w:val="002F17DE"/>
    <w:rsid w:val="002F2F6A"/>
    <w:rsid w:val="002F31E3"/>
    <w:rsid w:val="002F56EE"/>
    <w:rsid w:val="002F6531"/>
    <w:rsid w:val="003064D9"/>
    <w:rsid w:val="00322F42"/>
    <w:rsid w:val="00324C4E"/>
    <w:rsid w:val="003263E4"/>
    <w:rsid w:val="0032742D"/>
    <w:rsid w:val="00330656"/>
    <w:rsid w:val="003329D5"/>
    <w:rsid w:val="00333D68"/>
    <w:rsid w:val="00342593"/>
    <w:rsid w:val="003434EF"/>
    <w:rsid w:val="00343B6C"/>
    <w:rsid w:val="00345DCD"/>
    <w:rsid w:val="0034697D"/>
    <w:rsid w:val="00347FCC"/>
    <w:rsid w:val="003504DC"/>
    <w:rsid w:val="00352CCC"/>
    <w:rsid w:val="00353862"/>
    <w:rsid w:val="003621FB"/>
    <w:rsid w:val="00374DCC"/>
    <w:rsid w:val="003758B1"/>
    <w:rsid w:val="00381726"/>
    <w:rsid w:val="00392A27"/>
    <w:rsid w:val="00395F09"/>
    <w:rsid w:val="003A1945"/>
    <w:rsid w:val="003A3E74"/>
    <w:rsid w:val="003A46FF"/>
    <w:rsid w:val="003A6112"/>
    <w:rsid w:val="003A78C1"/>
    <w:rsid w:val="003B1F9E"/>
    <w:rsid w:val="003B665B"/>
    <w:rsid w:val="003C6D30"/>
    <w:rsid w:val="003D13C3"/>
    <w:rsid w:val="003D1416"/>
    <w:rsid w:val="003D1C5E"/>
    <w:rsid w:val="003D1D4F"/>
    <w:rsid w:val="003D23CE"/>
    <w:rsid w:val="003D2509"/>
    <w:rsid w:val="003D2729"/>
    <w:rsid w:val="003D7007"/>
    <w:rsid w:val="003E177B"/>
    <w:rsid w:val="003E3A26"/>
    <w:rsid w:val="003E5206"/>
    <w:rsid w:val="003E796F"/>
    <w:rsid w:val="003F08F7"/>
    <w:rsid w:val="003F2A72"/>
    <w:rsid w:val="003F2AD0"/>
    <w:rsid w:val="003F2FE2"/>
    <w:rsid w:val="003F507F"/>
    <w:rsid w:val="00411970"/>
    <w:rsid w:val="00411ABE"/>
    <w:rsid w:val="004122BF"/>
    <w:rsid w:val="00412CAD"/>
    <w:rsid w:val="004155DF"/>
    <w:rsid w:val="004209FF"/>
    <w:rsid w:val="00421D01"/>
    <w:rsid w:val="0042370A"/>
    <w:rsid w:val="004324C4"/>
    <w:rsid w:val="004354F9"/>
    <w:rsid w:val="004410D3"/>
    <w:rsid w:val="00442DCE"/>
    <w:rsid w:val="00451384"/>
    <w:rsid w:val="00451FA1"/>
    <w:rsid w:val="00455085"/>
    <w:rsid w:val="004617E5"/>
    <w:rsid w:val="00473200"/>
    <w:rsid w:val="00475BFA"/>
    <w:rsid w:val="00485242"/>
    <w:rsid w:val="00485D9E"/>
    <w:rsid w:val="00490E7A"/>
    <w:rsid w:val="0049444E"/>
    <w:rsid w:val="004A091D"/>
    <w:rsid w:val="004A1010"/>
    <w:rsid w:val="004A358F"/>
    <w:rsid w:val="004A6CBE"/>
    <w:rsid w:val="004B146F"/>
    <w:rsid w:val="004B40CE"/>
    <w:rsid w:val="004B62A8"/>
    <w:rsid w:val="004C0F03"/>
    <w:rsid w:val="004C164B"/>
    <w:rsid w:val="004C23E5"/>
    <w:rsid w:val="004C4205"/>
    <w:rsid w:val="004D204D"/>
    <w:rsid w:val="004D32CB"/>
    <w:rsid w:val="004D3CDD"/>
    <w:rsid w:val="004D3FAA"/>
    <w:rsid w:val="004E47C9"/>
    <w:rsid w:val="004E68E1"/>
    <w:rsid w:val="004E7952"/>
    <w:rsid w:val="004F3165"/>
    <w:rsid w:val="004F44DC"/>
    <w:rsid w:val="005231ED"/>
    <w:rsid w:val="005305F6"/>
    <w:rsid w:val="00530966"/>
    <w:rsid w:val="00530B0D"/>
    <w:rsid w:val="005314EF"/>
    <w:rsid w:val="00531795"/>
    <w:rsid w:val="00553CF2"/>
    <w:rsid w:val="00562F3A"/>
    <w:rsid w:val="005668E4"/>
    <w:rsid w:val="00566C86"/>
    <w:rsid w:val="00583E7B"/>
    <w:rsid w:val="0059212E"/>
    <w:rsid w:val="00593E60"/>
    <w:rsid w:val="005A6230"/>
    <w:rsid w:val="005B74E2"/>
    <w:rsid w:val="005C1F3F"/>
    <w:rsid w:val="005C3470"/>
    <w:rsid w:val="005C3A54"/>
    <w:rsid w:val="005C4450"/>
    <w:rsid w:val="005D1179"/>
    <w:rsid w:val="005D2255"/>
    <w:rsid w:val="005E2D0C"/>
    <w:rsid w:val="005E2DA5"/>
    <w:rsid w:val="005E35C7"/>
    <w:rsid w:val="005E58B6"/>
    <w:rsid w:val="005E630C"/>
    <w:rsid w:val="005F4884"/>
    <w:rsid w:val="00610FFF"/>
    <w:rsid w:val="00612F16"/>
    <w:rsid w:val="00613732"/>
    <w:rsid w:val="00615A7C"/>
    <w:rsid w:val="00621241"/>
    <w:rsid w:val="00630B07"/>
    <w:rsid w:val="00631181"/>
    <w:rsid w:val="00631421"/>
    <w:rsid w:val="006364A8"/>
    <w:rsid w:val="00642D0A"/>
    <w:rsid w:val="00660228"/>
    <w:rsid w:val="00662710"/>
    <w:rsid w:val="0066364E"/>
    <w:rsid w:val="00663EDA"/>
    <w:rsid w:val="00667B6F"/>
    <w:rsid w:val="00671DE0"/>
    <w:rsid w:val="00674035"/>
    <w:rsid w:val="00683D10"/>
    <w:rsid w:val="00684BD5"/>
    <w:rsid w:val="00686EF0"/>
    <w:rsid w:val="00690B9F"/>
    <w:rsid w:val="00691675"/>
    <w:rsid w:val="00694358"/>
    <w:rsid w:val="00697C13"/>
    <w:rsid w:val="006A05B9"/>
    <w:rsid w:val="006A0AD3"/>
    <w:rsid w:val="006A0B68"/>
    <w:rsid w:val="006A2410"/>
    <w:rsid w:val="006A3104"/>
    <w:rsid w:val="006A4C72"/>
    <w:rsid w:val="006B26E3"/>
    <w:rsid w:val="006B559C"/>
    <w:rsid w:val="006C18A6"/>
    <w:rsid w:val="006C3C48"/>
    <w:rsid w:val="006C4B68"/>
    <w:rsid w:val="006D04F9"/>
    <w:rsid w:val="006D21CA"/>
    <w:rsid w:val="006D23B3"/>
    <w:rsid w:val="006D2DAE"/>
    <w:rsid w:val="006D3332"/>
    <w:rsid w:val="006E099D"/>
    <w:rsid w:val="006E0BD3"/>
    <w:rsid w:val="006E57AA"/>
    <w:rsid w:val="006E6743"/>
    <w:rsid w:val="006E6989"/>
    <w:rsid w:val="006F3B0C"/>
    <w:rsid w:val="006F588F"/>
    <w:rsid w:val="007002E2"/>
    <w:rsid w:val="007143AA"/>
    <w:rsid w:val="0072094A"/>
    <w:rsid w:val="00721E34"/>
    <w:rsid w:val="00730DA9"/>
    <w:rsid w:val="00731DC8"/>
    <w:rsid w:val="007330D5"/>
    <w:rsid w:val="00741065"/>
    <w:rsid w:val="00747D84"/>
    <w:rsid w:val="00753B46"/>
    <w:rsid w:val="00754B62"/>
    <w:rsid w:val="00756895"/>
    <w:rsid w:val="007575E4"/>
    <w:rsid w:val="00763C31"/>
    <w:rsid w:val="00766E1D"/>
    <w:rsid w:val="00772612"/>
    <w:rsid w:val="00773629"/>
    <w:rsid w:val="007806B0"/>
    <w:rsid w:val="00787407"/>
    <w:rsid w:val="00793ED7"/>
    <w:rsid w:val="007A0732"/>
    <w:rsid w:val="007A0E43"/>
    <w:rsid w:val="007A666D"/>
    <w:rsid w:val="007A691F"/>
    <w:rsid w:val="007B13F5"/>
    <w:rsid w:val="007B2E16"/>
    <w:rsid w:val="007B5403"/>
    <w:rsid w:val="007D0E63"/>
    <w:rsid w:val="007D16B3"/>
    <w:rsid w:val="007D7711"/>
    <w:rsid w:val="007E046A"/>
    <w:rsid w:val="007E11A2"/>
    <w:rsid w:val="007E5B92"/>
    <w:rsid w:val="007F342E"/>
    <w:rsid w:val="008001BE"/>
    <w:rsid w:val="00811D90"/>
    <w:rsid w:val="00821FF7"/>
    <w:rsid w:val="00826174"/>
    <w:rsid w:val="00827BAE"/>
    <w:rsid w:val="008326F4"/>
    <w:rsid w:val="0083334A"/>
    <w:rsid w:val="00840EE7"/>
    <w:rsid w:val="008507D8"/>
    <w:rsid w:val="00852E85"/>
    <w:rsid w:val="00855F50"/>
    <w:rsid w:val="008619EA"/>
    <w:rsid w:val="00863087"/>
    <w:rsid w:val="008652B7"/>
    <w:rsid w:val="00867747"/>
    <w:rsid w:val="00870ED0"/>
    <w:rsid w:val="00881458"/>
    <w:rsid w:val="008900C6"/>
    <w:rsid w:val="00892B6B"/>
    <w:rsid w:val="00895D83"/>
    <w:rsid w:val="0089740F"/>
    <w:rsid w:val="008A62F7"/>
    <w:rsid w:val="008B21D3"/>
    <w:rsid w:val="008C7E73"/>
    <w:rsid w:val="008D10AC"/>
    <w:rsid w:val="008D5907"/>
    <w:rsid w:val="008E3601"/>
    <w:rsid w:val="008E3F8E"/>
    <w:rsid w:val="008F0600"/>
    <w:rsid w:val="008F18C4"/>
    <w:rsid w:val="009100F5"/>
    <w:rsid w:val="00910AB0"/>
    <w:rsid w:val="00911875"/>
    <w:rsid w:val="00911D5C"/>
    <w:rsid w:val="00912792"/>
    <w:rsid w:val="00914A5E"/>
    <w:rsid w:val="00933264"/>
    <w:rsid w:val="00933B1B"/>
    <w:rsid w:val="009419C8"/>
    <w:rsid w:val="00941CFF"/>
    <w:rsid w:val="009446A1"/>
    <w:rsid w:val="00945E41"/>
    <w:rsid w:val="009465EC"/>
    <w:rsid w:val="0095250C"/>
    <w:rsid w:val="0095331D"/>
    <w:rsid w:val="00954189"/>
    <w:rsid w:val="009672CE"/>
    <w:rsid w:val="00970062"/>
    <w:rsid w:val="00970952"/>
    <w:rsid w:val="00973655"/>
    <w:rsid w:val="00977146"/>
    <w:rsid w:val="00983BEE"/>
    <w:rsid w:val="00983C27"/>
    <w:rsid w:val="009905F1"/>
    <w:rsid w:val="00990D0F"/>
    <w:rsid w:val="00993723"/>
    <w:rsid w:val="00997754"/>
    <w:rsid w:val="009A05E2"/>
    <w:rsid w:val="009B1596"/>
    <w:rsid w:val="009B2408"/>
    <w:rsid w:val="009B3853"/>
    <w:rsid w:val="009B3B92"/>
    <w:rsid w:val="009B4192"/>
    <w:rsid w:val="009B5C7D"/>
    <w:rsid w:val="009C3EFB"/>
    <w:rsid w:val="009D026D"/>
    <w:rsid w:val="009D032E"/>
    <w:rsid w:val="009D3036"/>
    <w:rsid w:val="009D3E9E"/>
    <w:rsid w:val="009F0A96"/>
    <w:rsid w:val="009F2634"/>
    <w:rsid w:val="009F66D5"/>
    <w:rsid w:val="009F6BCA"/>
    <w:rsid w:val="00A00F33"/>
    <w:rsid w:val="00A022DC"/>
    <w:rsid w:val="00A032AB"/>
    <w:rsid w:val="00A11D7F"/>
    <w:rsid w:val="00A158CB"/>
    <w:rsid w:val="00A1602B"/>
    <w:rsid w:val="00A17762"/>
    <w:rsid w:val="00A316D2"/>
    <w:rsid w:val="00A3353B"/>
    <w:rsid w:val="00A64159"/>
    <w:rsid w:val="00A6618A"/>
    <w:rsid w:val="00A67C1C"/>
    <w:rsid w:val="00A70A94"/>
    <w:rsid w:val="00A81417"/>
    <w:rsid w:val="00A83B9B"/>
    <w:rsid w:val="00A909DC"/>
    <w:rsid w:val="00A90F93"/>
    <w:rsid w:val="00AA4E57"/>
    <w:rsid w:val="00AA7E36"/>
    <w:rsid w:val="00AA7E56"/>
    <w:rsid w:val="00AA7EE0"/>
    <w:rsid w:val="00AB0BC6"/>
    <w:rsid w:val="00AC0E54"/>
    <w:rsid w:val="00AD385A"/>
    <w:rsid w:val="00AD5776"/>
    <w:rsid w:val="00AD6E5D"/>
    <w:rsid w:val="00AD7BB8"/>
    <w:rsid w:val="00AD7DE8"/>
    <w:rsid w:val="00AE7910"/>
    <w:rsid w:val="00AF461A"/>
    <w:rsid w:val="00B0532B"/>
    <w:rsid w:val="00B054E6"/>
    <w:rsid w:val="00B056F5"/>
    <w:rsid w:val="00B22B63"/>
    <w:rsid w:val="00B31ABC"/>
    <w:rsid w:val="00B32D79"/>
    <w:rsid w:val="00B34326"/>
    <w:rsid w:val="00B34F6C"/>
    <w:rsid w:val="00B36791"/>
    <w:rsid w:val="00B36857"/>
    <w:rsid w:val="00B42985"/>
    <w:rsid w:val="00B43687"/>
    <w:rsid w:val="00B43D27"/>
    <w:rsid w:val="00B5524A"/>
    <w:rsid w:val="00B71A54"/>
    <w:rsid w:val="00B83CD8"/>
    <w:rsid w:val="00B85211"/>
    <w:rsid w:val="00B91948"/>
    <w:rsid w:val="00B931A3"/>
    <w:rsid w:val="00BA2071"/>
    <w:rsid w:val="00BA485E"/>
    <w:rsid w:val="00BB420E"/>
    <w:rsid w:val="00BB6A7F"/>
    <w:rsid w:val="00BC052B"/>
    <w:rsid w:val="00BC0F17"/>
    <w:rsid w:val="00BC11F8"/>
    <w:rsid w:val="00BC3E97"/>
    <w:rsid w:val="00BC6DCE"/>
    <w:rsid w:val="00BD2296"/>
    <w:rsid w:val="00BD37B3"/>
    <w:rsid w:val="00BD4754"/>
    <w:rsid w:val="00BD5A19"/>
    <w:rsid w:val="00BE2A76"/>
    <w:rsid w:val="00BE68B2"/>
    <w:rsid w:val="00BF6B47"/>
    <w:rsid w:val="00C04D9C"/>
    <w:rsid w:val="00C05E1C"/>
    <w:rsid w:val="00C07377"/>
    <w:rsid w:val="00C16FFC"/>
    <w:rsid w:val="00C17A67"/>
    <w:rsid w:val="00C21E41"/>
    <w:rsid w:val="00C34CED"/>
    <w:rsid w:val="00C37552"/>
    <w:rsid w:val="00C4131A"/>
    <w:rsid w:val="00C448A9"/>
    <w:rsid w:val="00C464FC"/>
    <w:rsid w:val="00C56711"/>
    <w:rsid w:val="00C5685E"/>
    <w:rsid w:val="00C61C70"/>
    <w:rsid w:val="00C637AD"/>
    <w:rsid w:val="00C66ECF"/>
    <w:rsid w:val="00C932F8"/>
    <w:rsid w:val="00CA0A0F"/>
    <w:rsid w:val="00CA15F3"/>
    <w:rsid w:val="00CA6531"/>
    <w:rsid w:val="00CA772A"/>
    <w:rsid w:val="00CB481E"/>
    <w:rsid w:val="00CB4D67"/>
    <w:rsid w:val="00CB51A8"/>
    <w:rsid w:val="00CB7523"/>
    <w:rsid w:val="00CC0F5D"/>
    <w:rsid w:val="00CC35E7"/>
    <w:rsid w:val="00CC68EF"/>
    <w:rsid w:val="00CD0DC5"/>
    <w:rsid w:val="00CD306E"/>
    <w:rsid w:val="00CD7321"/>
    <w:rsid w:val="00CE1A57"/>
    <w:rsid w:val="00CE6F46"/>
    <w:rsid w:val="00CF0271"/>
    <w:rsid w:val="00D12526"/>
    <w:rsid w:val="00D1704E"/>
    <w:rsid w:val="00D20D57"/>
    <w:rsid w:val="00D20F49"/>
    <w:rsid w:val="00D213A6"/>
    <w:rsid w:val="00D316DB"/>
    <w:rsid w:val="00D33C2E"/>
    <w:rsid w:val="00D37BAA"/>
    <w:rsid w:val="00D46DCE"/>
    <w:rsid w:val="00D52B55"/>
    <w:rsid w:val="00D61E64"/>
    <w:rsid w:val="00D72A1B"/>
    <w:rsid w:val="00D72D0D"/>
    <w:rsid w:val="00D74E64"/>
    <w:rsid w:val="00D75DED"/>
    <w:rsid w:val="00D85D67"/>
    <w:rsid w:val="00D87E59"/>
    <w:rsid w:val="00DA1E49"/>
    <w:rsid w:val="00DA2421"/>
    <w:rsid w:val="00DA4789"/>
    <w:rsid w:val="00DB42E8"/>
    <w:rsid w:val="00DB4789"/>
    <w:rsid w:val="00DB48A8"/>
    <w:rsid w:val="00DB5095"/>
    <w:rsid w:val="00DC60B8"/>
    <w:rsid w:val="00DD0D14"/>
    <w:rsid w:val="00DD5FD8"/>
    <w:rsid w:val="00DD6812"/>
    <w:rsid w:val="00DE4584"/>
    <w:rsid w:val="00DF5A49"/>
    <w:rsid w:val="00E04D1A"/>
    <w:rsid w:val="00E1095F"/>
    <w:rsid w:val="00E11D0E"/>
    <w:rsid w:val="00E157F8"/>
    <w:rsid w:val="00E15A15"/>
    <w:rsid w:val="00E21C71"/>
    <w:rsid w:val="00E26597"/>
    <w:rsid w:val="00E26B66"/>
    <w:rsid w:val="00E272B0"/>
    <w:rsid w:val="00E31A76"/>
    <w:rsid w:val="00E32408"/>
    <w:rsid w:val="00E3266A"/>
    <w:rsid w:val="00E433D7"/>
    <w:rsid w:val="00E47A0C"/>
    <w:rsid w:val="00E51707"/>
    <w:rsid w:val="00E53C29"/>
    <w:rsid w:val="00E612B1"/>
    <w:rsid w:val="00E65BCB"/>
    <w:rsid w:val="00E728E0"/>
    <w:rsid w:val="00E7518D"/>
    <w:rsid w:val="00E811E9"/>
    <w:rsid w:val="00E83B43"/>
    <w:rsid w:val="00E86AE4"/>
    <w:rsid w:val="00E90DE1"/>
    <w:rsid w:val="00E93AA4"/>
    <w:rsid w:val="00EA48C9"/>
    <w:rsid w:val="00EA4CD7"/>
    <w:rsid w:val="00EA7BF1"/>
    <w:rsid w:val="00EB528D"/>
    <w:rsid w:val="00ED5D8B"/>
    <w:rsid w:val="00EE7695"/>
    <w:rsid w:val="00EF3C2F"/>
    <w:rsid w:val="00F20991"/>
    <w:rsid w:val="00F20D48"/>
    <w:rsid w:val="00F23181"/>
    <w:rsid w:val="00F27FB7"/>
    <w:rsid w:val="00F3649A"/>
    <w:rsid w:val="00F51384"/>
    <w:rsid w:val="00F51B12"/>
    <w:rsid w:val="00F5295D"/>
    <w:rsid w:val="00F53641"/>
    <w:rsid w:val="00F53E6B"/>
    <w:rsid w:val="00F54D34"/>
    <w:rsid w:val="00F555FF"/>
    <w:rsid w:val="00F6238F"/>
    <w:rsid w:val="00F65277"/>
    <w:rsid w:val="00F67205"/>
    <w:rsid w:val="00F73169"/>
    <w:rsid w:val="00F7395F"/>
    <w:rsid w:val="00F75002"/>
    <w:rsid w:val="00F77591"/>
    <w:rsid w:val="00F8193B"/>
    <w:rsid w:val="00F86EBE"/>
    <w:rsid w:val="00F8758D"/>
    <w:rsid w:val="00F90452"/>
    <w:rsid w:val="00F91807"/>
    <w:rsid w:val="00F91D7B"/>
    <w:rsid w:val="00FA0DA8"/>
    <w:rsid w:val="00FA1CF6"/>
    <w:rsid w:val="00FA2423"/>
    <w:rsid w:val="00FA4B5B"/>
    <w:rsid w:val="00FA516F"/>
    <w:rsid w:val="00FA770B"/>
    <w:rsid w:val="00FB0347"/>
    <w:rsid w:val="00FB69C2"/>
    <w:rsid w:val="00FB709F"/>
    <w:rsid w:val="00FC2816"/>
    <w:rsid w:val="00FC47FC"/>
    <w:rsid w:val="00FC56E2"/>
    <w:rsid w:val="00FC58AD"/>
    <w:rsid w:val="00FD0D0C"/>
    <w:rsid w:val="00FD5FD3"/>
    <w:rsid w:val="00FE0256"/>
    <w:rsid w:val="00FE3D97"/>
    <w:rsid w:val="00FE6752"/>
    <w:rsid w:val="00FF0438"/>
    <w:rsid w:val="00FF213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E83B43"/>
  </w:style>
  <w:style w:type="character" w:customStyle="1" w:styleId="spelle">
    <w:name w:val="spelle"/>
    <w:rsid w:val="00E83B43"/>
  </w:style>
  <w:style w:type="character" w:customStyle="1" w:styleId="30">
    <w:name w:val="Заголовок 3 Знак"/>
    <w:basedOn w:val="a0"/>
    <w:link w:val="3"/>
    <w:uiPriority w:val="9"/>
    <w:rsid w:val="009D0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F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6EF0"/>
    <w:rPr>
      <w:b/>
      <w:bCs/>
    </w:rPr>
  </w:style>
  <w:style w:type="character" w:customStyle="1" w:styleId="apple-converted-space">
    <w:name w:val="apple-converted-space"/>
    <w:rsid w:val="006E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E83B43"/>
  </w:style>
  <w:style w:type="character" w:customStyle="1" w:styleId="spelle">
    <w:name w:val="spelle"/>
    <w:rsid w:val="00E83B43"/>
  </w:style>
  <w:style w:type="character" w:customStyle="1" w:styleId="30">
    <w:name w:val="Заголовок 3 Знак"/>
    <w:basedOn w:val="a0"/>
    <w:link w:val="3"/>
    <w:uiPriority w:val="9"/>
    <w:rsid w:val="009D0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F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6EF0"/>
    <w:rPr>
      <w:b/>
      <w:bCs/>
    </w:rPr>
  </w:style>
  <w:style w:type="character" w:customStyle="1" w:styleId="apple-converted-space">
    <w:name w:val="apple-converted-space"/>
    <w:rsid w:val="006E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bes73.ru/metodicheskie_m_31607.html" TargetMode="External"/><Relationship Id="rId18" Type="http://schemas.openxmlformats.org/officeDocument/2006/relationships/hyperlink" Target="https://sobes73.ru/svedeniya_o_dox_7810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obes73.ru/metodicheskie_m_3160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ntikor_minsoc@mail.ru" TargetMode="External"/><Relationship Id="rId17" Type="http://schemas.openxmlformats.org/officeDocument/2006/relationships/hyperlink" Target="https://sobes73.ru/tipovye_situaci_49833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bes73.ru/antikorrupcionn_33.html" TargetMode="External"/><Relationship Id="rId20" Type="http://schemas.openxmlformats.org/officeDocument/2006/relationships/hyperlink" Target="consultantplus://offline/ref=FE43E894C9366A2C5E12BF6329E8446E37FDFA3C9386B24DC113A0DF95B606362430B12DCB4A562A585154FE5EC17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bes73.ru/rekomendacii_po_32329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obes73.ru/tipovye_situaci_49833.html" TargetMode="External"/><Relationship Id="rId23" Type="http://schemas.openxmlformats.org/officeDocument/2006/relationships/hyperlink" Target="https://sobes73.ru/antikorrupcionn_33.html" TargetMode="External"/><Relationship Id="rId10" Type="http://schemas.openxmlformats.org/officeDocument/2006/relationships/hyperlink" Target="https://sobes73.ru/obsuzhdenie_nor_660.html" TargetMode="External"/><Relationship Id="rId19" Type="http://schemas.openxmlformats.org/officeDocument/2006/relationships/hyperlink" Target="https://sobes73.ru/svedeniya_o_dox_781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gov.ru/public-anti-corruption-expertise/" TargetMode="External"/><Relationship Id="rId14" Type="http://schemas.openxmlformats.org/officeDocument/2006/relationships/hyperlink" Target="https://sobes73.ru/antikorrupcionn_33.html" TargetMode="External"/><Relationship Id="rId22" Type="http://schemas.openxmlformats.org/officeDocument/2006/relationships/hyperlink" Target="https://sobes73.ru/publikacii_po_p_781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E325-62EA-4AA1-B30E-BB3FA6E2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9062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Нагаткина Анастасия Николаевна</cp:lastModifiedBy>
  <cp:revision>16</cp:revision>
  <cp:lastPrinted>2023-04-06T07:07:00Z</cp:lastPrinted>
  <dcterms:created xsi:type="dcterms:W3CDTF">2023-03-30T12:54:00Z</dcterms:created>
  <dcterms:modified xsi:type="dcterms:W3CDTF">2023-04-06T07:07:00Z</dcterms:modified>
</cp:coreProperties>
</file>