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4C0B79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4C0B79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Абрамовой Н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6A53CB">
        <w:rPr>
          <w:rFonts w:ascii="PT Astra Serif" w:hAnsi="PT Astra Serif"/>
          <w:sz w:val="26"/>
          <w:szCs w:val="26"/>
        </w:rPr>
        <w:t>29</w:t>
      </w:r>
      <w:r w:rsidR="00637E49">
        <w:rPr>
          <w:rFonts w:ascii="PT Astra Serif" w:hAnsi="PT Astra Serif"/>
          <w:sz w:val="26"/>
          <w:szCs w:val="26"/>
        </w:rPr>
        <w:t>.0</w:t>
      </w:r>
      <w:r w:rsidR="00071D11">
        <w:rPr>
          <w:rFonts w:ascii="PT Astra Serif" w:hAnsi="PT Astra Serif"/>
          <w:sz w:val="26"/>
          <w:szCs w:val="26"/>
        </w:rPr>
        <w:t>3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071D11">
        <w:rPr>
          <w:rFonts w:ascii="PT Astra Serif" w:hAnsi="PT Astra Serif"/>
          <w:sz w:val="26"/>
          <w:szCs w:val="26"/>
        </w:rPr>
        <w:t xml:space="preserve"> № 3</w:t>
      </w:r>
      <w:r w:rsidR="006A53CB">
        <w:rPr>
          <w:rFonts w:ascii="PT Astra Serif" w:hAnsi="PT Astra Serif"/>
          <w:sz w:val="26"/>
          <w:szCs w:val="26"/>
        </w:rPr>
        <w:t>6</w:t>
      </w:r>
      <w:r w:rsidR="008D4978">
        <w:rPr>
          <w:rFonts w:ascii="PT Astra Serif" w:hAnsi="PT Astra Serif"/>
          <w:sz w:val="26"/>
          <w:szCs w:val="26"/>
        </w:rPr>
        <w:t>-</w:t>
      </w:r>
      <w:r w:rsidR="00071D11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</w:t>
      </w:r>
      <w:proofErr w:type="gramStart"/>
      <w:r w:rsidR="00D86AA0" w:rsidRPr="00D86AA0">
        <w:rPr>
          <w:rFonts w:ascii="PT Astra Serif" w:hAnsi="PT Astra Serif"/>
          <w:bCs/>
        </w:rPr>
        <w:t xml:space="preserve">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B00F70">
        <w:rPr>
          <w:rFonts w:ascii="PT Astra Serif" w:hAnsi="PT Astra Serif"/>
          <w:bCs/>
        </w:rPr>
        <w:t xml:space="preserve">постановления Правительства Ульяновской области «Об утверждении Положения о порядке предоставления </w:t>
      </w:r>
      <w:r w:rsidR="00897352">
        <w:rPr>
          <w:rFonts w:ascii="PT Astra Serif" w:hAnsi="PT Astra Serif"/>
          <w:bCs/>
        </w:rPr>
        <w:t xml:space="preserve">дополнительной меры социальной поддержки граждан, страдающих хронической почечной недостаточностью и нуждающихся в связи с этим </w:t>
      </w:r>
      <w:r w:rsidR="00897352">
        <w:rPr>
          <w:rFonts w:ascii="PT Astra Serif" w:hAnsi="PT Astra Serif"/>
          <w:bCs/>
        </w:rPr>
        <w:br/>
        <w:t>в получении медицинской услуги гемодиализа в амбулаторных условиях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00F70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). </w:t>
      </w:r>
      <w:proofErr w:type="gramEnd"/>
    </w:p>
    <w:p w:rsidR="00B00F70" w:rsidRPr="00B00F7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B00F70" w:rsidRPr="008744C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B00F7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B00F7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  <w:r>
        <w:rPr>
          <w:rFonts w:ascii="PT Astra Serif" w:hAnsi="PT Astra Serif"/>
          <w:bCs/>
        </w:rPr>
        <w:t xml:space="preserve"> 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71D11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40501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A53CB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97352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00F70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940D-ED35-4734-82F5-4553FFF2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2022-03-29T05:32:00Z</cp:lastPrinted>
  <dcterms:created xsi:type="dcterms:W3CDTF">2022-03-29T05:08:00Z</dcterms:created>
  <dcterms:modified xsi:type="dcterms:W3CDTF">2022-03-29T05:35:00Z</dcterms:modified>
</cp:coreProperties>
</file>