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E" w:rsidRPr="00B341DE" w:rsidRDefault="00B341DE" w:rsidP="00B341DE">
      <w:pPr>
        <w:spacing w:after="0" w:line="240" w:lineRule="auto"/>
        <w:ind w:firstLine="567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341DE">
        <w:rPr>
          <w:rFonts w:ascii="PT Astra Serif" w:hAnsi="PT Astra Serif"/>
          <w:sz w:val="28"/>
          <w:szCs w:val="28"/>
          <w:shd w:val="clear" w:color="auto" w:fill="F2FBFF"/>
        </w:rPr>
        <w:t xml:space="preserve">05 апреля </w:t>
      </w:r>
      <w:r w:rsidR="00606656" w:rsidRPr="00B341DE">
        <w:rPr>
          <w:rFonts w:ascii="PT Astra Serif" w:hAnsi="PT Astra Serif"/>
          <w:sz w:val="28"/>
          <w:szCs w:val="28"/>
          <w:shd w:val="clear" w:color="auto" w:fill="F2FBFF"/>
        </w:rPr>
        <w:t>2023 года состоялось заседание комиссии</w:t>
      </w:r>
      <w:r w:rsidR="00606656" w:rsidRPr="00B341DE">
        <w:rPr>
          <w:rFonts w:ascii="PT Astra Serif" w:hAnsi="PT Astra Serif"/>
          <w:sz w:val="28"/>
          <w:szCs w:val="28"/>
          <w:shd w:val="clear" w:color="auto" w:fill="F2FBFF"/>
        </w:rPr>
        <w:br/>
        <w:t xml:space="preserve">по противодействию коррупции в </w:t>
      </w:r>
      <w:r w:rsidRPr="00B341DE">
        <w:rPr>
          <w:rFonts w:ascii="PT Astra Serif" w:hAnsi="PT Astra Serif"/>
          <w:sz w:val="28"/>
          <w:szCs w:val="28"/>
          <w:shd w:val="clear" w:color="auto" w:fill="F2FBFF"/>
        </w:rPr>
        <w:t xml:space="preserve">Министерстве социального развития по итогам работы за 1 квартал 2023 года, на заседании присутствовали: 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оперуполномоченный Управления экономической безопасности и противодействия коррупции УМВД России по Ульяновской области старший лейтенант полиции </w:t>
      </w:r>
      <w:proofErr w:type="spellStart"/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>Санжара</w:t>
      </w:r>
      <w:proofErr w:type="spellEnd"/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А.С.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независимы эксперт на проведение независимой антикоррупционной экспертизы Сапожникова Н.В.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заседании были рассмотрены 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итоги деятельности 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Министерства</w:t>
      </w:r>
      <w:proofErr w:type="gramEnd"/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>по обеспечению прогр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аммы «Противодействие коррупции 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>в Ульяновской области», утверждённой Постановлением Правительства Ульяновской области от 24.08.2022 № 478-П, в части касающейся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за 1 квартал 2023, а также проект изменений 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программу «Противодействие коррупции в Министерстве социального развития Ульяновской области на 2022-2024», утвержденную приказом Министерства социального развития Ульяновской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области от 26.12.2022 № 64-п», </w:t>
      </w:r>
      <w:r w:rsidRPr="00B341D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связи </w:t>
      </w:r>
      <w:r w:rsidRPr="00B341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изменением структуры. </w:t>
      </w:r>
      <w:proofErr w:type="gramEnd"/>
    </w:p>
    <w:p w:rsidR="00B341DE" w:rsidRPr="00B341DE" w:rsidRDefault="00B341DE" w:rsidP="00B341DE">
      <w:pPr>
        <w:tabs>
          <w:tab w:val="left" w:pos="709"/>
        </w:tabs>
        <w:spacing w:after="0" w:line="240" w:lineRule="auto"/>
        <w:ind w:left="284" w:right="-1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57C0" w:rsidRPr="00B341DE" w:rsidRDefault="004A57C0" w:rsidP="00606656">
      <w:pPr>
        <w:tabs>
          <w:tab w:val="left" w:pos="1560"/>
        </w:tabs>
      </w:pPr>
    </w:p>
    <w:sectPr w:rsidR="004A57C0" w:rsidRPr="00B3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ECB"/>
    <w:multiLevelType w:val="hybridMultilevel"/>
    <w:tmpl w:val="5858C4A6"/>
    <w:lvl w:ilvl="0" w:tplc="88907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6"/>
    <w:rsid w:val="00495012"/>
    <w:rsid w:val="004A57C0"/>
    <w:rsid w:val="00606656"/>
    <w:rsid w:val="008337C7"/>
    <w:rsid w:val="00B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6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6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2</cp:revision>
  <dcterms:created xsi:type="dcterms:W3CDTF">2023-04-05T08:07:00Z</dcterms:created>
  <dcterms:modified xsi:type="dcterms:W3CDTF">2023-04-05T08:07:00Z</dcterms:modified>
</cp:coreProperties>
</file>