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D72FD7" w:rsidTr="00F525F6">
        <w:tc>
          <w:tcPr>
            <w:tcW w:w="15386" w:type="dxa"/>
            <w:gridSpan w:val="3"/>
          </w:tcPr>
          <w:p w:rsidR="00E271B4" w:rsidRPr="00D72FD7" w:rsidRDefault="00E271B4" w:rsidP="00FE3DC1">
            <w:pPr>
              <w:pStyle w:val="2"/>
              <w:spacing w:before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D72FD7">
              <w:rPr>
                <w:rFonts w:ascii="PT Astra Serif" w:hAnsi="PT Astra Serif"/>
                <w:color w:val="auto"/>
              </w:rPr>
              <w:t>Публичная декларация целей и задач</w:t>
            </w:r>
          </w:p>
          <w:p w:rsidR="00E271B4" w:rsidRPr="00D72FD7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D72FD7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</w:p>
          <w:p w:rsidR="00E271B4" w:rsidRPr="00D72FD7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D72FD7">
              <w:rPr>
                <w:rFonts w:ascii="PT Astra Serif" w:hAnsi="PT Astra Serif" w:cs="Times New Roman"/>
                <w:b/>
                <w:sz w:val="28"/>
                <w:szCs w:val="24"/>
              </w:rPr>
              <w:t>на 2020 год</w:t>
            </w:r>
          </w:p>
          <w:p w:rsidR="00CB3DD1" w:rsidRPr="00D72FD7" w:rsidRDefault="00CB3DD1" w:rsidP="00D72FD7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Исполнение по итогам</w:t>
            </w:r>
            <w:r w:rsidR="00D72FD7" w:rsidRPr="00D72FD7">
              <w:rPr>
                <w:rFonts w:ascii="PT Astra Serif" w:hAnsi="PT Astra Serif" w:cs="Times New Roman"/>
                <w:sz w:val="24"/>
                <w:szCs w:val="24"/>
              </w:rPr>
              <w:t xml:space="preserve"> 9 месяцев</w:t>
            </w:r>
            <w:r w:rsidRPr="00D72FD7">
              <w:rPr>
                <w:rFonts w:ascii="PT Astra Serif" w:hAnsi="PT Astra Serif" w:cs="Times New Roman"/>
                <w:sz w:val="24"/>
                <w:szCs w:val="24"/>
              </w:rPr>
              <w:t xml:space="preserve"> 2020 года</w:t>
            </w:r>
          </w:p>
        </w:tc>
      </w:tr>
      <w:tr w:rsidR="00E271B4" w:rsidRPr="00D72FD7" w:rsidTr="00F525F6">
        <w:tc>
          <w:tcPr>
            <w:tcW w:w="15386" w:type="dxa"/>
            <w:gridSpan w:val="3"/>
          </w:tcPr>
          <w:p w:rsidR="00BC363F" w:rsidRPr="00D72FD7" w:rsidRDefault="002261AC" w:rsidP="00FE3DC1">
            <w:pPr>
              <w:keepNext/>
              <w:keepLines/>
              <w:jc w:val="center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1: «Улучшение демографической ситуации, повышение эффективности поддержки семей с детьми. </w:t>
            </w:r>
          </w:p>
          <w:p w:rsidR="000F6ABB" w:rsidRPr="00D72FD7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Социальная поддержка –</w:t>
            </w:r>
            <w:r w:rsidR="00BC363F"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адресная»</w:t>
            </w:r>
          </w:p>
        </w:tc>
      </w:tr>
      <w:tr w:rsidR="000F6ABB" w:rsidRPr="00D72FD7" w:rsidTr="00F525F6">
        <w:tc>
          <w:tcPr>
            <w:tcW w:w="15386" w:type="dxa"/>
            <w:gridSpan w:val="3"/>
          </w:tcPr>
          <w:p w:rsidR="00BC363F" w:rsidRPr="00D72FD7" w:rsidRDefault="00EE0574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</w:tc>
      </w:tr>
      <w:tr w:rsidR="000F6ABB" w:rsidRPr="00D72FD7" w:rsidTr="00476B5A">
        <w:tc>
          <w:tcPr>
            <w:tcW w:w="2998" w:type="dxa"/>
          </w:tcPr>
          <w:p w:rsidR="000F6ABB" w:rsidRPr="00D72FD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D72FD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D72FD7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E0574" w:rsidRPr="00D72FD7" w:rsidTr="00476B5A">
        <w:tc>
          <w:tcPr>
            <w:tcW w:w="2998" w:type="dxa"/>
          </w:tcPr>
          <w:p w:rsidR="00EE0574" w:rsidRPr="00AC72C7" w:rsidRDefault="00EE0574" w:rsidP="00FE3DC1">
            <w:pPr>
              <w:keepNext/>
              <w:keepLines/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при рождении детей</w:t>
            </w:r>
          </w:p>
        </w:tc>
        <w:tc>
          <w:tcPr>
            <w:tcW w:w="4198" w:type="dxa"/>
          </w:tcPr>
          <w:p w:rsidR="00EE0574" w:rsidRPr="00AC72C7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Увеличение суммарного коэффициента рождаемости в Ульяновской области по итогам 2020 года до 1,557.</w:t>
            </w:r>
          </w:p>
          <w:p w:rsidR="00EE0574" w:rsidRPr="00AC72C7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AC72C7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Не менее 1887 нуждающихся семей получат в 2020 году ежемесячные выплаты в связи с рождением (усыновлением) первого ребенка за счёт субвенций из федерального бюджета</w:t>
            </w:r>
          </w:p>
          <w:p w:rsidR="00EE0574" w:rsidRPr="00AC72C7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AC72C7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Не менее 6770 </w:t>
            </w:r>
            <w:proofErr w:type="gramStart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семей, имеющих трёх и более детей получат</w:t>
            </w:r>
            <w:proofErr w:type="gramEnd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2020 году ежемесячную денежную выплату, назначаемую в случае рождения  третьего или последующего ребенка до достижения им возраста 3-х лет </w:t>
            </w:r>
          </w:p>
        </w:tc>
        <w:tc>
          <w:tcPr>
            <w:tcW w:w="8190" w:type="dxa"/>
          </w:tcPr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По итогам 9 месяцев   коэффициент рождаемости составил на уровне 1,31.</w:t>
            </w: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По итогам 9 месяцев 2020 года </w:t>
            </w:r>
            <w:proofErr w:type="gramStart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ежемесячная</w:t>
            </w:r>
            <w:proofErr w:type="gramEnd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вы-плата при рождении в семьях первого ребенка до до-</w:t>
            </w:r>
            <w:proofErr w:type="spellStart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стижения</w:t>
            </w:r>
            <w:proofErr w:type="spellEnd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им возраста 1,5 лет  назначена 3226 семьям. Всего по состоянию на 01.10.2020 выплаты получили 7246 семей (с учётом семей, дети в которых родились в 2019 году).</w:t>
            </w: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C72C7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AC72C7" w:rsidRDefault="00D72FD7" w:rsidP="00AC72C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По итогам 9 месяцев 2020 года </w:t>
            </w:r>
            <w:proofErr w:type="gramStart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ежемесячная</w:t>
            </w:r>
            <w:proofErr w:type="gramEnd"/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вы-плата при рождении в семье третьего или последующего ребенка до достижения им возраста 3-х лет назначена 5959 семьям.</w:t>
            </w:r>
          </w:p>
        </w:tc>
      </w:tr>
      <w:tr w:rsidR="00AF46E2" w:rsidRPr="00D72FD7" w:rsidTr="00476B5A">
        <w:tc>
          <w:tcPr>
            <w:tcW w:w="2998" w:type="dxa"/>
          </w:tcPr>
          <w:p w:rsidR="00AF46E2" w:rsidRPr="008D64A9" w:rsidRDefault="00AF46E2" w:rsidP="00FE3DC1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ab/>
              <w:t>Осуществление мероприятий, направленных на финансовую поддержку семей, воспитывающих детей</w:t>
            </w:r>
          </w:p>
          <w:p w:rsidR="00AF46E2" w:rsidRPr="008D64A9" w:rsidRDefault="00AF46E2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AF46E2" w:rsidRPr="008D64A9" w:rsidRDefault="00AF46E2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Сокращение уровня бедности среди семей, воспитывающих детей в возрасте от 3 до 7 лет</w:t>
            </w:r>
          </w:p>
        </w:tc>
        <w:tc>
          <w:tcPr>
            <w:tcW w:w="8190" w:type="dxa"/>
          </w:tcPr>
          <w:p w:rsidR="008D64A9" w:rsidRPr="008D64A9" w:rsidRDefault="00476B5A" w:rsidP="008D64A9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 1 квартале 2020 года Указом Губернатора Ульяновской области от 9.04.2020 № 47 «Об установлении ежемесячной денежной выплаты на ребёнка в возрасте от трёх до семи лет включительно» установлена ежемесячная денежная выплата в размере 50% величины прожиточного минимума на детей,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состоянию на 01.10.2020 выплата произведена 25179 семьям на сумму 1152372,9 тысяч рублей.</w:t>
            </w:r>
            <w:proofErr w:type="gramEnd"/>
          </w:p>
          <w:p w:rsidR="00FA17A4" w:rsidRPr="008D64A9" w:rsidRDefault="00FA17A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261AC" w:rsidRPr="00D72FD7" w:rsidTr="00F525F6">
        <w:tc>
          <w:tcPr>
            <w:tcW w:w="15386" w:type="dxa"/>
            <w:gridSpan w:val="3"/>
          </w:tcPr>
          <w:p w:rsidR="00BC363F" w:rsidRPr="00D72FD7" w:rsidRDefault="002261AC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«Улучшение положения женщин. Расширение возможностей для трудовой занятости женщин. Создание благоприятных условий для сочетания профессиональных и семейных обязанностей»</w:t>
            </w:r>
          </w:p>
        </w:tc>
      </w:tr>
      <w:tr w:rsidR="002261AC" w:rsidRPr="00D72FD7" w:rsidTr="00476B5A">
        <w:tc>
          <w:tcPr>
            <w:tcW w:w="2998" w:type="dxa"/>
          </w:tcPr>
          <w:p w:rsidR="00BC363F" w:rsidRPr="00D72FD7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261AC" w:rsidRPr="00D72FD7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261AC" w:rsidRPr="00D72FD7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</w:tc>
      </w:tr>
      <w:tr w:rsidR="002261AC" w:rsidRPr="00D72FD7" w:rsidTr="00476B5A">
        <w:tc>
          <w:tcPr>
            <w:tcW w:w="2998" w:type="dxa"/>
          </w:tcPr>
          <w:p w:rsidR="002261AC" w:rsidRPr="00D72FD7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Плана мероприятий Первого этапа Национальной стратегии действий Российской Федерации</w:t>
            </w:r>
            <w:proofErr w:type="gramEnd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интересах женщин на 2017 - 2022 гг.</w:t>
            </w:r>
          </w:p>
        </w:tc>
        <w:tc>
          <w:tcPr>
            <w:tcW w:w="4198" w:type="dxa"/>
          </w:tcPr>
          <w:p w:rsidR="002261AC" w:rsidRPr="00D72FD7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социальной поддержки </w:t>
            </w:r>
            <w:proofErr w:type="gramStart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мало-обеспеченных</w:t>
            </w:r>
            <w:proofErr w:type="gramEnd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женщин, в том числе имеющих детей, на основе социального контракта (планируемое количество заключенных социальных контрактов – не менее 700)</w:t>
            </w:r>
          </w:p>
          <w:p w:rsidR="002261AC" w:rsidRPr="00D72FD7" w:rsidRDefault="002261AC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D72FD7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Обеспечение социально-психологического сопровождения беременных женщин, находящихся в ситуации репродуктивного выбора</w:t>
            </w:r>
          </w:p>
          <w:p w:rsidR="00BC363F" w:rsidRPr="00D72FD7" w:rsidRDefault="00BC363F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D72FD7" w:rsidRPr="00D72FD7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 9 месяцев 2020 года заключено 330 государственной социальной помощи на основании социального контракта. Всем женщинам  оказана помощь в разработке программы социальной адаптации</w:t>
            </w:r>
          </w:p>
          <w:p w:rsidR="00D72FD7" w:rsidRPr="00D72FD7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D72FD7" w:rsidRPr="00D72FD7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D72FD7" w:rsidRPr="00D72FD7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D72FD7" w:rsidRPr="00D72FD7" w:rsidRDefault="00D72FD7" w:rsidP="00D72FD7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Одним из приоритетных направлений является психолого-педагогическая поддержка беременных женщин, профилактика абортов, информирование молодёжи, женщин фертильного возраста о репродуктивном здоровье, мотивация на рождение первых и последующих детей, осознанное отношение к созданию будущей семьи, подготовка к семейной жизни, профилактика разводов и др.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Специалистами отделений ОГАУСО «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» за девять месяцев 2020 года оказано более 7 тыс. услуг (7048) данной категории граждан (АППГ - 8033).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беременных женщин, состоящих на учёте с учетом остатка предыдущего периода, составляет на 01.10.2020 года 11980 человек (оперативные данные Министерства семейной, демографической политики и социального благополучия Ульяновской области), за АППГ – 13495</w:t>
            </w:r>
            <w:r w:rsidRPr="00D72FD7"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женщин, за аналогичный период 2018 года – 14591 женщина.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За истекший период 2020 года консультации специалистов отделений ОГАУСО «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в муниципальных образованиях области получили </w:t>
            </w:r>
            <w:r w:rsidRPr="00D72FD7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3158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беременных женщин (26,4% от общего количества состоящих на учёте беременных женщин в городах и районах области, АППГ – 23,8%); 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том числе  более 1,7 тыс. женщин (1758) данной категории получили индивидуальные консультации (АППГ – 1816 женщин), в том 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числе 36 беременных женщин, находящиеся в трудной жизненной ситуации (в том числе беременные группы СОП), а также 32 несовершеннолетних беременных.  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 девять месяцев 2020 года консультации </w:t>
            </w:r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специалистов отделений ОГАУСО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» в МО «Город Ульяновск»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получили 905 беременных женщин, что составляет 10,9% (8283) от состоящих на учёте данной категории женщин. </w:t>
            </w:r>
          </w:p>
          <w:p w:rsidR="00D72FD7" w:rsidRPr="00D72FD7" w:rsidRDefault="00D72FD7" w:rsidP="00D72FD7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Консультации </w:t>
            </w:r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специалистов отделений ОГАУСО «</w:t>
            </w:r>
            <w:proofErr w:type="spellStart"/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» в других городах и районах области, за исключением районов города Ульяновска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, получили 2253 женщины, что составляет 60,9% от состоящих на учёте женщин данной категории в муниципальных образованиях области (3697 беременная женщина), это больше, чем за аналогичный период прошлого года.</w:t>
            </w:r>
          </w:p>
          <w:p w:rsidR="00D72FD7" w:rsidRPr="00D72FD7" w:rsidRDefault="00D72FD7" w:rsidP="00D72FD7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В качестве примеров успешной работы с категорией беременных женщин можно отметить отделения ОГАУСО «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следующих районов: Николаевского (93,6%),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(97,2%), Павловского (87,4%),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Сенгилеевского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(88,2%),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Цильнинского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(81,8%), Сурского (80,5%), Радищевского (80,6%),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Тереньгульского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(80%), Новоспасского (77,7%),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Старомайнского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(78%), Ульяновского (100%),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Старокулаткинского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(72,9%), </w:t>
            </w:r>
            <w:proofErr w:type="spellStart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Инзенского</w:t>
            </w:r>
            <w:proofErr w:type="spellEnd"/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(68,8%) и  др. (процент обслуженных женщин берется от общего количества беременных, состоящих на учёте в МО с учётом остатка предыдущего периода).</w:t>
            </w:r>
          </w:p>
          <w:p w:rsidR="00D72FD7" w:rsidRPr="00D72FD7" w:rsidRDefault="00D72FD7" w:rsidP="00D72FD7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>Продолжена работа в клубах, школах с категорией беременных женщин. Тематика проблем продолжала оставаться  в области психологического комфорта: страхи и ожидания беременных женщин (в частности, опасения за свою родительскую компетентность), изменения ролевых позиций в семье, удовлетворённость оказываемыми различного рода услугами. Множество вопросов касается сферы материального благосостояния, а также недостаточной информированности женщин данной категории о мерах социальной поддержки (изменения в законодательстве и пр.)</w:t>
            </w:r>
          </w:p>
          <w:p w:rsidR="00564661" w:rsidRPr="00D72FD7" w:rsidRDefault="00D72FD7" w:rsidP="00D72FD7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 истекший период 2020 года проведено более ста пятидесяти занятий (161), посетили занятия 743 беременные женщины, АППГ – 462, посетили </w:t>
            </w:r>
            <w:r w:rsidRPr="00D72FD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занятия 1816 беременных женщин.</w:t>
            </w:r>
          </w:p>
        </w:tc>
      </w:tr>
      <w:tr w:rsidR="000F6ABB" w:rsidRPr="00D72FD7" w:rsidTr="00F525F6">
        <w:tc>
          <w:tcPr>
            <w:tcW w:w="15386" w:type="dxa"/>
            <w:gridSpan w:val="3"/>
          </w:tcPr>
          <w:p w:rsidR="00BC363F" w:rsidRPr="00AC72C7" w:rsidRDefault="000F6ABB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«Выполнение мероприятий Концепции демографического развития Ульяновской области на период до 2030 года»</w:t>
            </w:r>
          </w:p>
        </w:tc>
      </w:tr>
      <w:tr w:rsidR="000F6ABB" w:rsidRPr="00D72FD7" w:rsidTr="00476B5A">
        <w:tc>
          <w:tcPr>
            <w:tcW w:w="2998" w:type="dxa"/>
          </w:tcPr>
          <w:p w:rsidR="000F6ABB" w:rsidRPr="00AC72C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2C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AC72C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2C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AC72C7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2C7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AC72C7" w:rsidRDefault="00D72FD7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в 2016-2020 годах Концепции демографического развития Ульяновской области на период до 2030 года»</w:t>
            </w:r>
          </w:p>
          <w:p w:rsidR="00D72FD7" w:rsidRPr="00AC72C7" w:rsidRDefault="00D72FD7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AC72C7" w:rsidRDefault="00D72FD7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предложений по созданию условий для повышения рождаемости, снижения смертности, увеличения продолжительности жизни</w:t>
            </w:r>
          </w:p>
        </w:tc>
        <w:tc>
          <w:tcPr>
            <w:tcW w:w="8190" w:type="dxa"/>
          </w:tcPr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Распоряжением Губернатора Ульяновской области от 31.05.2019  № 406-р утверждена Концепция демографического развития Ульяновской области на период до 2024 года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социально-демографической политики и реализацию мероприятий Концепции, запланированных по каждому из приоритетных направлений демографического развития, что предусматривает новый план мероприятий по реализации Концепции демографического развития Ульяновской области на период до 2024 года.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Концепции предполагается к концу 2023 года: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увеличить показатель ожидаемой продолжительности жизни до 78 лет;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увеличить суммарный коэффициент рождаемости до 1,613;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уменьшить отток населения трудоспособного возраста за пределы области;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уменьшить показатель младенческой смертности;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зарегистрированных браков;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уменьшить количество расторжений брака;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- обеспечить регулируемую миграцию, соответствующую потребностям и возможностям социально-экономического развития области.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По оперативным данным (Агентства ЗАГС) на 30.09.2020: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b/>
                <w:sz w:val="24"/>
                <w:szCs w:val="24"/>
              </w:rPr>
              <w:t>- умерло 14128 человек</w:t>
            </w: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, что на 1253 человека больше, чем за аналогичный период прошлого года (2019 год – 12875);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2C7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 рождение 7814 детей</w:t>
            </w: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, что на 446 детей меньше, чем за аналогичный период прошлого года (2019 год – 8260);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2C7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4691 брак</w:t>
            </w: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, что на 1024 меньше, чем за аналогичный период прошлого года (2019 год – 5715); 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2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3221 расторжение брака</w:t>
            </w: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, что на 259 меньше, чем за аналогичный период прошлого года (2019 год – 3480).</w:t>
            </w:r>
          </w:p>
          <w:p w:rsidR="00D72FD7" w:rsidRPr="00AC72C7" w:rsidRDefault="00D72FD7" w:rsidP="0066034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В целях улучшения демографической ситуации, стимулирования рождаемости в области по инициативе Губернатора области Морозова С.И. проводится акция «Роди патриота в День России». В рамках акции разработаны социальные стандарты, предусматривающие: обеспечение продуктовыми наборами, льготный проезд до больницы и обратно, обеспечение витаминами и антианемическими препаратами, выделение единовременной помощи при рождении ребёнка.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аналитическим данным на 01.10.2020 на учёте в учреждениях здравоохранения состоит 4887 беременных женщин, что на 594 (10,8%) меньше аналогичного периода прошлого года - 5481 (без учёта данных </w:t>
            </w:r>
            <w:proofErr w:type="spellStart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имитровграда</w:t>
            </w:r>
            <w:proofErr w:type="spellEnd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Start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>Из общего числа беременных - 586 являются участниками акции «Роди патриота в День России», что составляет 8% от всех беременных (АППГ – 704 или 8,5% от общего числа беременных), что на 118 (18,6%) меньше АППГ. 35% (209 женщин) ожидают рождение первого ребёнка, 41% (248) - второго, 24% (136) - третьего и последующего. 439 участниц акции (76%) проживают в полных семьях, 14 - одинокие (3%), 133</w:t>
            </w:r>
            <w:proofErr w:type="gramEnd"/>
            <w:r w:rsidRPr="00AC72C7">
              <w:rPr>
                <w:rFonts w:ascii="Times New Roman" w:hAnsi="Times New Roman" w:cs="Times New Roman"/>
                <w:sz w:val="24"/>
                <w:szCs w:val="24"/>
              </w:rPr>
              <w:t xml:space="preserve"> (21%) состоят в незарегистрированных отношениях. 17 (27%) не имеют постоянного места работы.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12.06.2020 года участницами XV акции «Роди патриота в День России» стали 43 женщины, родившие  44 ребёнка, из них: 23 мальчика, 21 девочка, в том числе – 1 двойня (мальчик и девочка).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лидером является город Ульяновск. </w:t>
            </w:r>
            <w:proofErr w:type="gram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здесь родилось 26 патриотов: 13 – в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Засвияжском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в Заволжском, 3 в Ленинском и 2 в Железнодорожном районе.</w:t>
            </w:r>
            <w:proofErr w:type="gram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Димитровграде родилось 5 патриотов. </w:t>
            </w:r>
          </w:p>
          <w:p w:rsidR="00D72FD7" w:rsidRPr="00AC72C7" w:rsidRDefault="00D72FD7" w:rsidP="00660349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сельских муниципальных образований лидером является Ульяновский район – 4 патриота,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имеют по 2 патриота,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Новоспасский и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по 1.</w:t>
            </w:r>
          </w:p>
          <w:p w:rsidR="00D72FD7" w:rsidRPr="00AC72C7" w:rsidRDefault="00D72FD7" w:rsidP="00660349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bCs/>
                <w:sz w:val="24"/>
                <w:szCs w:val="24"/>
              </w:rPr>
            </w:pP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08 июля с участием Губернатора Ульяновской области С.И. Морозова в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Карамзинском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Правительства Ульяновской области  прошёл Торжественный приём, посвященный подведению итогов X</w:t>
            </w: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«Роди патриота в день России». Со дня начала акции подросли патриоты в семьях участников первой акции «Роди патриота в день России», в этот день «Первым патриотам», родившимся в 2006 году, учащимся общеобразовательных школ города Ульяновска, выпала честь от Губернатора получить паспорт гражданина Российской Федерации, а так же  поздравления, подарки.  Главный приз - УАЗ Патриот получила многодетная семья Потаповых,  которая стала победителем акции «Роди патриота в День России», всего в 2020 году родилось 44 ребёнка. Все семьи были отмечены и поздравлением Губернатора, а так же получили детские столики – </w:t>
            </w:r>
            <w:proofErr w:type="spellStart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трансформеры</w:t>
            </w:r>
            <w:proofErr w:type="spellEnd"/>
            <w:r w:rsidRPr="00AC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мягкие игрушки.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D72FD7" w:rsidRDefault="00D72FD7" w:rsidP="00FE3DC1">
            <w:pPr>
              <w:keepNext/>
              <w:keepLines/>
              <w:tabs>
                <w:tab w:val="left" w:pos="13035"/>
              </w:tabs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4: «Выполнение мероприятий Концепции семейной политики Ульяновской области на период до 2025 года»</w:t>
            </w: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D72FD7" w:rsidRDefault="00D72FD7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Концепции семейной политики Ульяновской области на период до 2025 года»</w:t>
            </w:r>
          </w:p>
        </w:tc>
        <w:tc>
          <w:tcPr>
            <w:tcW w:w="4198" w:type="dxa"/>
          </w:tcPr>
          <w:p w:rsidR="00D72FD7" w:rsidRPr="00D72FD7" w:rsidRDefault="00D72FD7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Стандарта деятельности исполнительных органов государственной власти Ульяновской области</w:t>
            </w:r>
            <w:proofErr w:type="gramEnd"/>
            <w:r w:rsidRPr="00D72FD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 </w:t>
            </w:r>
          </w:p>
          <w:p w:rsidR="00D72FD7" w:rsidRPr="00D72FD7" w:rsidRDefault="00D72FD7" w:rsidP="00FE3DC1">
            <w:pPr>
              <w:keepNext/>
              <w:keepLines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Правительства Ульяновской области от 21.11.2019 года № 620-П «Об акции «Подарок новорождённому» в целях обеспечения подарочными комплектами детских принадлежностей с необходимыми предметами ухода семей с новорождёнными детьми. В комплект </w:t>
            </w:r>
            <w:proofErr w:type="gramStart"/>
            <w:r w:rsidRPr="00D7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D7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необходимых предметов ухода за новорождёнными. Стоимость комплекта составляет 5000,0 рублей.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2020г. выдано 6900 комплектов через учреждения здравоохранения Ульяновской области, учреждения социальной защиты населения передали в семьи 369 комплектов, общее количество выданных комплектов составило 7269.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службы семейных консультантов</w:t>
            </w:r>
            <w:r w:rsidRPr="00D7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D7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Утверждена Губернатором Ульяновской области от 31.01.2020 года № 29 –</w:t>
            </w:r>
            <w:proofErr w:type="gramStart"/>
            <w:r w:rsidRPr="00D72FD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D72FD7">
              <w:rPr>
                <w:rFonts w:ascii="Times New Roman" w:hAnsi="Times New Roman" w:cs="Times New Roman"/>
                <w:sz w:val="24"/>
                <w:szCs w:val="24"/>
              </w:rPr>
              <w:t xml:space="preserve">  Дорожная карта по организации работы «Службы семейных консультантов» Министерства семейной, демографической политики и социального благополучия в Ульяновской области в 2020-2021 гг.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D7">
              <w:rPr>
                <w:rFonts w:ascii="Times New Roman" w:hAnsi="Times New Roman"/>
                <w:sz w:val="24"/>
                <w:szCs w:val="24"/>
              </w:rPr>
              <w:t>По оперативным данным специалистами отделений ОГАУСО «</w:t>
            </w:r>
            <w:proofErr w:type="spellStart"/>
            <w:r w:rsidRPr="00D72FD7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Times New Roman" w:hAnsi="Times New Roman"/>
                <w:sz w:val="24"/>
                <w:szCs w:val="24"/>
              </w:rPr>
              <w:t>» в муниципальных образованиях области за девять месяцев 2020 года обслужено 75032 человека (АППГ – 106277 человек); (процент обслуженных в 2020 году в целом будет ниже, чем за АППГ, причина: введение на территории Ульяновской области с 30 марта 2020 года режима ограничения передвижения и самоизоляции, внеплановыми каникулами учащейся и студенческой молодежи, их дистанционным обучением и в целом эпидемиологической обстановкой в регионе); данный процент составляет 81,6 (АППГ: 89,8%,) от общего количества обслуженных ОГАУСО «</w:t>
            </w:r>
            <w:proofErr w:type="spellStart"/>
            <w:r w:rsidRPr="00D72FD7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Times New Roman" w:hAnsi="Times New Roman"/>
                <w:sz w:val="24"/>
                <w:szCs w:val="24"/>
              </w:rPr>
              <w:t>», всего обслужено учреждением 91911 человек (за АППГ: 118396).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D7">
              <w:rPr>
                <w:rFonts w:ascii="Times New Roman" w:hAnsi="Times New Roman"/>
                <w:sz w:val="24"/>
                <w:szCs w:val="24"/>
              </w:rPr>
              <w:t>Специалистами отделений ОГАУСО «</w:t>
            </w:r>
            <w:proofErr w:type="spellStart"/>
            <w:r w:rsidRPr="00D72FD7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Times New Roman" w:hAnsi="Times New Roman"/>
                <w:sz w:val="24"/>
                <w:szCs w:val="24"/>
              </w:rPr>
              <w:t>» оказано услуг 126330 (услуги за АППГ - 189980), что составляет 77,8% (АППГ: 87,0%) от общего количества оказанных услуг всеми подразделениями ОГАУСО «</w:t>
            </w:r>
            <w:proofErr w:type="spellStart"/>
            <w:r w:rsidRPr="00D72FD7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Times New Roman" w:hAnsi="Times New Roman"/>
                <w:sz w:val="24"/>
                <w:szCs w:val="24"/>
              </w:rPr>
              <w:t>» - 162287.</w:t>
            </w:r>
          </w:p>
          <w:p w:rsidR="00D72FD7" w:rsidRPr="00D72FD7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D7">
              <w:rPr>
                <w:rFonts w:ascii="Times New Roman" w:hAnsi="Times New Roman"/>
                <w:sz w:val="24"/>
                <w:szCs w:val="24"/>
              </w:rPr>
              <w:t>Из общего количества оказанных услуг 10485 оказаны специалистами службы семейных консультантов, обслужено ими 7560 человек.</w:t>
            </w:r>
          </w:p>
          <w:p w:rsidR="00D72FD7" w:rsidRPr="00D72FD7" w:rsidRDefault="00D72FD7" w:rsidP="00660349">
            <w:pPr>
              <w:keepLines/>
              <w:widowControl w:val="0"/>
              <w:tabs>
                <w:tab w:val="left" w:pos="720"/>
              </w:tabs>
              <w:ind w:firstLine="289"/>
              <w:jc w:val="both"/>
              <w:rPr>
                <w:bCs/>
                <w:sz w:val="24"/>
                <w:szCs w:val="24"/>
              </w:rPr>
            </w:pPr>
            <w:proofErr w:type="gramStart"/>
            <w:r w:rsidRPr="00D72FD7">
              <w:rPr>
                <w:rFonts w:ascii="Times New Roman" w:hAnsi="Times New Roman"/>
                <w:sz w:val="24"/>
                <w:szCs w:val="24"/>
              </w:rPr>
              <w:t>На 01 октября 2020 года в отделениях ОГАУСО «</w:t>
            </w:r>
            <w:proofErr w:type="spellStart"/>
            <w:r w:rsidRPr="00D72FD7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D72FD7">
              <w:rPr>
                <w:rFonts w:ascii="Times New Roman" w:hAnsi="Times New Roman"/>
                <w:sz w:val="24"/>
                <w:szCs w:val="24"/>
              </w:rPr>
              <w:t>» работает  70 специалистов: 29 специалистов по социальной работе, 22 социальных педагога, 19 педагогов-психологов; из работающих специалистов 10 работают на 0,5 ставки; из работающих специалистов 15 человек работают семейными консультантами в рамках проекта «Служба семейных консультантов (Ульяновский, Павловский районы), из них 6 специалистов – на 0,5 ставки).</w:t>
            </w:r>
            <w:proofErr w:type="gramEnd"/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5: «Усиление принципов справедливости при предоставлении социальной помощи»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8D64A9" w:rsidRDefault="00D72FD7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Совершенствование законодательства, регулирующего предоставление мер социальной поддержки населению исходя из принципов справедливости, адресности и нуждаемости</w:t>
            </w:r>
          </w:p>
          <w:p w:rsidR="00D72FD7" w:rsidRPr="008D64A9" w:rsidRDefault="00D72FD7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8D64A9" w:rsidRDefault="00D72FD7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материальной поддержки наименее обеспеченных групп населения </w:t>
            </w:r>
          </w:p>
        </w:tc>
        <w:tc>
          <w:tcPr>
            <w:tcW w:w="8190" w:type="dxa"/>
          </w:tcPr>
          <w:p w:rsidR="00D72FD7" w:rsidRPr="008D64A9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 Губернатора Ульяновской области от 15.04.2020 № 56 «О дополнительных мерах социальной поддержки семей, имеющих детей, и отдельных категорий граждан в связи с распространением новой </w:t>
            </w:r>
            <w:proofErr w:type="spellStart"/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инфекции (COVID-19) на территории Ульяновской области» семьям, имеющим детей, были предоставлены следующие меры  социальной поддержки: </w:t>
            </w:r>
          </w:p>
          <w:p w:rsidR="00D72FD7" w:rsidRPr="008D64A9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за счет средств капитал «Семья» на детей в возрасте от 3 до 7 лет в размере 7000 рублей. По состоянию 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01.07.2020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выплаты произведены 19 232 семьям на сумму 168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915,33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тысяч рублей;</w:t>
            </w:r>
          </w:p>
          <w:p w:rsidR="00D72FD7" w:rsidRPr="00D72FD7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  <w:lang w:eastAsia="ru-RU"/>
              </w:rPr>
            </w:pP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на детей в возрасте от 8 до 16 лет в размере 7000 рублей на каждого ребёнка в возрасте от 8 до 16 лет.  По состоянию 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07.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 выплата произведена 456 семьям на сумму 3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283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,00 тысяч рублей; </w:t>
            </w:r>
          </w:p>
          <w:p w:rsidR="00D72FD7" w:rsidRPr="008D64A9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в целях приобретения компьютерной техники, для обеспечения процесса дистанционного обучения детей из многодетных семей.  По состоянию 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</w:t>
            </w:r>
            <w:r w:rsid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07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.2020 выплата произведена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475 семьям на сумму 8855,23 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тысяч рублей; </w:t>
            </w:r>
          </w:p>
          <w:p w:rsidR="00D72FD7" w:rsidRPr="008D64A9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Губернатора Ульяновской области от </w:t>
            </w:r>
            <w:r w:rsidRPr="008D64A9">
              <w:rPr>
                <w:rFonts w:ascii="PT Astra Serif" w:hAnsi="PT Astra Serif"/>
              </w:rPr>
              <w:t xml:space="preserve">  09.04.2020 № 47 «Об установлении ежемесячной денежной выплаты на ребёнка в возрасте </w:t>
            </w:r>
            <w:r w:rsidRPr="008D64A9">
              <w:rPr>
                <w:rFonts w:ascii="PT Astra Serif" w:hAnsi="PT Astra Serif"/>
              </w:rPr>
              <w:br/>
              <w:t xml:space="preserve">от трёх до семи лет включительно» </w:t>
            </w:r>
            <w:r w:rsidRPr="008D64A9">
              <w:rPr>
                <w:rFonts w:ascii="PT Astra Serif" w:hAnsi="PT Astra Serif"/>
                <w:lang w:eastAsia="x-none"/>
              </w:rPr>
              <w:t xml:space="preserve"> предоставляется ежемесячная денежная выплата на ребёнка в возрасте от трёх до семи лет включительно. 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состоянию 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2020 выплата произведена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25179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семьям на сумму </w:t>
            </w:r>
            <w:r w:rsidR="008D64A9"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1152372,9</w:t>
            </w:r>
            <w:r w:rsidRPr="008D64A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тысяч рублей.</w:t>
            </w:r>
          </w:p>
          <w:p w:rsidR="00D72FD7" w:rsidRPr="008D64A9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30 дополнительных оплачиваемых дней отдыха беременным женщинам из числа государственных гражданских служащих и работников областных учреждений. Женщина вправе взять эти дни одномоментно или по частям со дня постановки на учёт по беременности и до наступления отпуска по беременности и родам. </w:t>
            </w:r>
          </w:p>
          <w:p w:rsidR="00D72FD7" w:rsidRPr="008D64A9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Дополнительные дни отдыха предоставляются с сохранением заработной платы женщин в полном объёме. </w:t>
            </w:r>
          </w:p>
          <w:p w:rsidR="00D72FD7" w:rsidRPr="008D64A9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D64A9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Указанная дополнительная поддержка позволяет стимулировать работающих женщин к деторождению, позволяет им больше внимания уделять своему здоровью в период беременности и здоровью будущего ребёнка.</w:t>
            </w:r>
          </w:p>
          <w:p w:rsidR="00D72FD7" w:rsidRPr="00D72FD7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состоянию на 01.10.2020 проведено 18 заседаний областной общественной комиссии. По итогам проведённых заседаний адресную материальную помощь получили 3477 человек на сумму 122,9 млн. рублей, в том числе: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пожаром – 164 человека на сумму 12,8 млн. рублей; 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лечение – 1574 человека на сумму 50,4 млн. рублей;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газификацию жилья – 487 человек на сумму 12,5 млн. рублей;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</w:t>
            </w:r>
            <w:proofErr w:type="spellStart"/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задолженностью по кредитам, ЖКУ, ремонтом жилья и прочее  – 1160 человек на сумму 31,6 млн. рублей;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гражданам, пострадавшим от недобросовестного застройщика ИСК Запад – 92 человека на 15,6 млн. рублей.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 18 заседаний 3 заседания прошло с участием Губернатора Ульяновской области С.И. Морозова, на котором было принято положительное решение об оказании материальной помощи 23 семьям на общую сумму 7,7 млн. рублей, в том числе: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 связи с пожаром – 21 человек на сумму 6,2 млн. рублей;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 связи с проведением дорогостоящего лечения – 2 человека на сумму 1,4 млн. рублей.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итогам 18 заседаний привлечено 1,4 млн. рублей средств муниципального бюджета, 2,5 млн. рублей благотворительных средств.</w:t>
            </w: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72FD7" w:rsidRPr="00D72FD7" w:rsidRDefault="00D72FD7" w:rsidP="00D72FD7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D72FD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состоянию  на 01.10.2020 заключено 3205  контракта,   в том числе 330 социальных  контрактов  в форме единовременной денежной выплаты, и 2875 социальных контрактов на оказание государственной социальной помощи в виде натуральной помощи с использованием продуктовых карт для приобретения продуктов питания.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b/>
                <w:sz w:val="24"/>
                <w:szCs w:val="24"/>
              </w:rPr>
              <w:t>ЦЕЛЬ 2: «Увеличение продолжительности жизни и создание комфортных условий для граждан старшего поколения»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D72FD7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«Повышение качества жизни граждан старшего поколения»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D72FD7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FD7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</w:tbl>
    <w:p w:rsidR="00C55D23" w:rsidRPr="00D72FD7" w:rsidRDefault="00C55D23" w:rsidP="00FE3DC1">
      <w:pPr>
        <w:keepNext/>
        <w:keepLines/>
        <w:rPr>
          <w:rFonts w:ascii="PT Astra Serif" w:hAnsi="PT Astra Serif"/>
        </w:rPr>
      </w:pPr>
      <w:r w:rsidRPr="00D72FD7">
        <w:rPr>
          <w:rFonts w:ascii="PT Astra Serif" w:hAnsi="PT Astra Serif"/>
        </w:rPr>
        <w:br w:type="page"/>
      </w:r>
    </w:p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4402D">
              <w:rPr>
                <w:sz w:val="24"/>
              </w:rPr>
              <w:t>Увеличение охвата граждан пожилого возраста и инвалидов, обеспеченных долговременным уходом до 6235 человек</w:t>
            </w:r>
          </w:p>
          <w:p w:rsidR="00D72FD7" w:rsidRPr="00B4402D" w:rsidRDefault="00D72FD7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D72FD7" w:rsidRPr="00B4402D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4402D">
              <w:rPr>
                <w:sz w:val="24"/>
              </w:rPr>
              <w:t>Увеличение количества негосударственных организаций социального обслуживания в общем количестве организаций социального обслуживания всех форм собственности до 34%</w:t>
            </w:r>
          </w:p>
          <w:p w:rsidR="00D72FD7" w:rsidRPr="00B4402D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  <w:p w:rsidR="00D72FD7" w:rsidRPr="00B4402D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4402D">
              <w:rPr>
                <w:sz w:val="24"/>
              </w:rPr>
              <w:t xml:space="preserve">Уменьшение </w:t>
            </w:r>
            <w:proofErr w:type="gramStart"/>
            <w:r w:rsidRPr="00B4402D">
              <w:rPr>
                <w:sz w:val="24"/>
              </w:rPr>
              <w:t>количества зданий стационарных учреждений  социального обслуживания граждан пожилого возраста</w:t>
            </w:r>
            <w:proofErr w:type="gramEnd"/>
            <w:r w:rsidRPr="00B4402D">
              <w:rPr>
                <w:sz w:val="24"/>
              </w:rPr>
              <w:t xml:space="preserve"> и инвалидов,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 и инвалидов</w:t>
            </w:r>
          </w:p>
          <w:p w:rsidR="00D72FD7" w:rsidRPr="00B4402D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  <w:r w:rsidRPr="00B4402D">
              <w:rPr>
                <w:sz w:val="24"/>
              </w:rPr>
              <w:t xml:space="preserve"> </w:t>
            </w:r>
          </w:p>
          <w:p w:rsidR="00D72FD7" w:rsidRPr="00B4402D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4402D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12%;</w:t>
            </w:r>
          </w:p>
          <w:p w:rsidR="00D72FD7" w:rsidRPr="00B4402D" w:rsidRDefault="00D72FD7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D72FD7" w:rsidRPr="00B4402D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4402D">
              <w:rPr>
                <w:sz w:val="24"/>
              </w:rPr>
              <w:t>Увеличение численности граждан старшего поколения, вовлечённых в активное долголетие до 60%</w:t>
            </w:r>
          </w:p>
          <w:p w:rsidR="00D72FD7" w:rsidRPr="00B4402D" w:rsidRDefault="00D72FD7" w:rsidP="00FE3DC1">
            <w:pPr>
              <w:pStyle w:val="a5"/>
              <w:keepNext/>
              <w:keepLines/>
              <w:rPr>
                <w:rFonts w:ascii="PT Astra Serif" w:hAnsi="PT Astra Serif"/>
                <w:sz w:val="24"/>
              </w:rPr>
            </w:pPr>
          </w:p>
          <w:p w:rsidR="00D72FD7" w:rsidRPr="00B4402D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</w:tc>
        <w:tc>
          <w:tcPr>
            <w:tcW w:w="8190" w:type="dxa"/>
          </w:tcPr>
          <w:p w:rsidR="00D72FD7" w:rsidRPr="00B4402D" w:rsidRDefault="00D72FD7" w:rsidP="00660349">
            <w:pPr>
              <w:keepNext/>
              <w:keepLines/>
              <w:ind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По итогам 9 месяцев количество </w:t>
            </w:r>
            <w:proofErr w:type="gramStart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граждан, охваченных системой долговременного ухода составляет</w:t>
            </w:r>
            <w:proofErr w:type="gramEnd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5069  человек. </w:t>
            </w:r>
          </w:p>
          <w:p w:rsidR="00D72FD7" w:rsidRPr="00B4402D" w:rsidRDefault="00D72FD7" w:rsidP="00660349">
            <w:pPr>
              <w:keepNext/>
              <w:keepLines/>
              <w:ind w:left="176"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left="176"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autoSpaceDE w:val="0"/>
              <w:autoSpaceDN w:val="0"/>
              <w:adjustRightInd w:val="0"/>
              <w:ind w:right="-1"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autoSpaceDE w:val="0"/>
              <w:autoSpaceDN w:val="0"/>
              <w:adjustRightInd w:val="0"/>
              <w:ind w:right="-1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01.10.2020 в реестре поставщиков социальных услуг </w:t>
            </w:r>
            <w:proofErr w:type="gramStart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Ульяновской</w:t>
            </w:r>
            <w:proofErr w:type="gramEnd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состоят 49 организаций социального обслуживания, из них 20 негосударственных  или 40,1</w:t>
            </w:r>
            <w:r w:rsidRPr="00B4402D">
              <w:rPr>
                <w:rFonts w:ascii="PT Astra Serif" w:hAnsi="PT Astra Serif"/>
                <w:b/>
                <w:bCs/>
                <w:kern w:val="24"/>
                <w:sz w:val="24"/>
                <w:szCs w:val="24"/>
              </w:rPr>
              <w:t>%.</w:t>
            </w:r>
            <w:r w:rsidRPr="00B4402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01.10.2020 зданий стационарных учреждений  социального обслуживания граждан пожилого возраста и инвалидов, требующих реконструкции, зданий, находящихся в аварийном состоянии, и ветхих зданий не имеется.</w:t>
            </w: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01.10.2020  общая численность получателей социальных услуг во всех формах социального обслуживания составила 10488 человек. В негосударственных организациях социального обслуживания обслужено 3041 человек, что составляет 30 %.</w:t>
            </w: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72FD7" w:rsidRPr="00B4402D" w:rsidRDefault="00D72FD7" w:rsidP="00660349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01.10.2020 доля </w:t>
            </w:r>
            <w:proofErr w:type="gramStart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граждан старшего поколения, вовлечённых в активное долголетие составляет</w:t>
            </w:r>
            <w:proofErr w:type="gramEnd"/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42,1%.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tabs>
                <w:tab w:val="center" w:pos="7585"/>
                <w:tab w:val="left" w:pos="11721"/>
                <w:tab w:val="left" w:pos="12705"/>
              </w:tabs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ab/>
              <w:t>ЦЕЛЬ 3: «</w:t>
            </w: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«Предоставление реабилитационных услуг»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детей-инвалидов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ind w:left="360" w:firstLine="36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Предоставить на базе отделений по реабилитации детей-инвалидов в 2020 году услуги по реабилитации 500 родителям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</w:tc>
        <w:tc>
          <w:tcPr>
            <w:tcW w:w="8190" w:type="dxa"/>
          </w:tcPr>
          <w:p w:rsidR="00D72FD7" w:rsidRPr="00B4402D" w:rsidRDefault="00D72FD7" w:rsidP="00D72FD7">
            <w:pPr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4402D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01.10.2020 на базе отделений по реабилитации детей-инвалидов в каждом муниципальном образовании Ульяновской области   предоставлены услуги более 500 родителям в целях сохранения семейной среды и воспитания детей (на базе отделений созданы семейные гостиные, театральные студии, родительские клубы), услуги также предоставлены в дистанционном формате.  </w:t>
            </w:r>
          </w:p>
          <w:p w:rsidR="00D72FD7" w:rsidRPr="00B4402D" w:rsidRDefault="00D72FD7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ЦЕЛЬ 4: «Семья для каждого ребёнка» 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>Задача 1: 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Cs/>
                <w:sz w:val="24"/>
                <w:szCs w:val="24"/>
              </w:rPr>
              <w:t>Реализация проекта «России важен каждый ребёнок»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 оставшихся без попечения родителей, Ульяновской области на 8%.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Times New Roman" w:hAnsi="Times New Roman" w:cs="Times New Roman"/>
                <w:sz w:val="24"/>
                <w:szCs w:val="28"/>
              </w:rPr>
              <w:t>Сокращение численности детей, состоящих на учёте в региональном банке данных о детях, оставшихся без попечения родителей, Ульяновской области по итогам 9 месяцев 2020 года составило 6,2 %.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ЦЕЛЬ 5: «Снижение уровня бедности среди социально незащищенных категорий граждан»</w:t>
            </w: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1: </w:t>
            </w:r>
            <w:r w:rsidRPr="00B4402D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«Анализ причин и основных факторов бедности среди пенсионеров и семей, воспитывающих детей»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Статистический анализ возрастных и иных характеристик категорий пенсионеров, имеющих материальное обеспечение ниже величины прожиточного минимума</w:t>
            </w:r>
          </w:p>
          <w:p w:rsidR="00D72FD7" w:rsidRPr="00B4402D" w:rsidRDefault="00D72FD7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72FD7" w:rsidRPr="00B4402D" w:rsidRDefault="00D72FD7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Выборочное анкетирование различных категорий семей, воспитывающих детей</w:t>
            </w:r>
          </w:p>
          <w:p w:rsidR="00D72FD7" w:rsidRPr="00B4402D" w:rsidRDefault="00D72FD7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9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Оценка масштабов бедности среди пенсионеров, семей с детьми и выявление среди них отдельных групп, оказание дополнительной помощи которым будет являться первостепенным с точки зрения снижения уровня бедности и наиболее эффективным в части затрат бюджетных средств</w:t>
            </w:r>
          </w:p>
        </w:tc>
        <w:tc>
          <w:tcPr>
            <w:tcW w:w="8190" w:type="dxa"/>
          </w:tcPr>
          <w:p w:rsidR="00B4402D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 xml:space="preserve">В целях выявления наиболее нуждающихся граждан с доходами ниже прожиточного минимума, оказание помощи которым является приоритетным, в Ульяновской области проведено измерение глубины бедности. </w:t>
            </w:r>
            <w:proofErr w:type="gramStart"/>
            <w:r w:rsidRPr="00B4402D">
              <w:rPr>
                <w:rFonts w:ascii="PT Astra Serif" w:hAnsi="PT Astra Serif"/>
                <w:sz w:val="24"/>
                <w:szCs w:val="24"/>
              </w:rPr>
              <w:t>Примерные расчёты показывают, что к категории «очень бедные» относится 18,8 процента граждан, имеющих доходы ниже величины прожиточного минимума на душу населения, установленной в Ульяновской области, или 35,8 тыс. человек, к категории «бедные» – 33 процента, или 62,9 тыс. человек, к категории «умеренно бедные» – 48,2 процента, или 91,9 тыс. человек.</w:t>
            </w:r>
            <w:proofErr w:type="gramEnd"/>
          </w:p>
          <w:p w:rsidR="00B4402D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>Малоимущие домохозяйства, имеющие детей в возрасте до 18 лет, распределены следующим образом:</w:t>
            </w:r>
          </w:p>
          <w:p w:rsidR="00B4402D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>с 1 ребёнком – 24,1 процента;</w:t>
            </w:r>
          </w:p>
          <w:p w:rsidR="00B4402D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>с 2 и более детьми – 31,8 процента;</w:t>
            </w:r>
          </w:p>
          <w:p w:rsidR="00B4402D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>с 3 и более детьми – 20,8 процента.</w:t>
            </w:r>
          </w:p>
          <w:p w:rsidR="00D72FD7" w:rsidRPr="00B4402D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4"/>
              </w:rPr>
              <w:t>Получателей федеральной социальной доплаты к пенсии до величины прожиточного минимума пенсионера в Ульяновской области, на 01.10.2020, составляет 39531 человек.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2: </w:t>
            </w:r>
            <w:r w:rsidRPr="00B4402D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«Выработка предложений по повышению эффективности комплекса мер социальной защиты, направленных на сокращение бедности»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1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Мониторинг действующих в регионе мер социальной поддержки населения, оценка эффективности их влияния на снижение уровня бедности и корректировка с целью повышения этой эффективности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и утверждение нормативных правовых актов направленных на совершенствование мер социальной поддержки, направленных на снижение бедности</w:t>
            </w:r>
          </w:p>
        </w:tc>
        <w:tc>
          <w:tcPr>
            <w:tcW w:w="8190" w:type="dxa"/>
          </w:tcPr>
          <w:p w:rsidR="00D72FD7" w:rsidRPr="00B4402D" w:rsidRDefault="00B4402D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4402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Подготовлен к утверждению проект постановления Правительства Ульяновской области «Об утверждении 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года»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>ЦЕЛЬ 6: «</w:t>
            </w: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Достойный труд, справедливая заработная плата</w:t>
            </w:r>
            <w:r w:rsidRPr="00B4402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»</w:t>
            </w: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2FD7" w:rsidRPr="00D72FD7" w:rsidTr="00F525F6">
        <w:tc>
          <w:tcPr>
            <w:tcW w:w="15386" w:type="dxa"/>
            <w:gridSpan w:val="3"/>
          </w:tcPr>
          <w:p w:rsidR="00D72FD7" w:rsidRPr="00B4402D" w:rsidRDefault="00D72FD7" w:rsidP="00FE3DC1">
            <w:pPr>
              <w:keepNext/>
              <w:keepLines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«Дальнейший рост заработной платы в бюджетной сфере»</w:t>
            </w:r>
          </w:p>
        </w:tc>
      </w:tr>
      <w:tr w:rsidR="00D72FD7" w:rsidRPr="00D72FD7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B4402D" w:rsidRDefault="00D72FD7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E3604D" w:rsidTr="00476B5A">
        <w:tc>
          <w:tcPr>
            <w:tcW w:w="29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198" w:type="dxa"/>
          </w:tcPr>
          <w:p w:rsidR="00D72FD7" w:rsidRPr="00B4402D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402D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</w:tc>
        <w:tc>
          <w:tcPr>
            <w:tcW w:w="8190" w:type="dxa"/>
          </w:tcPr>
          <w:p w:rsidR="00B4402D" w:rsidRPr="00B4402D" w:rsidRDefault="00B4402D" w:rsidP="00B4402D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>По  итогам сентября 2020 года  средняя заработная плата  составила:</w:t>
            </w:r>
          </w:p>
          <w:p w:rsidR="00B4402D" w:rsidRPr="00B4402D" w:rsidRDefault="00B4402D" w:rsidP="00B4402D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 xml:space="preserve">- социальных работников  –  31 028,84 руб. (111,2% от целевого показателя); </w:t>
            </w:r>
          </w:p>
          <w:p w:rsidR="00B4402D" w:rsidRPr="00B4402D" w:rsidRDefault="00B4402D" w:rsidP="00B4402D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 xml:space="preserve">- среднего медицинского персонала – 37 534,71 руб. (138,6 % от целевого показателя); </w:t>
            </w:r>
          </w:p>
          <w:p w:rsidR="00B4402D" w:rsidRPr="00B4402D" w:rsidRDefault="00B4402D" w:rsidP="00B4402D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 xml:space="preserve">- младшего медицинского персонала – 35 634,37 руб. (131,6 % от целевого показателя); </w:t>
            </w:r>
          </w:p>
          <w:p w:rsidR="00B4402D" w:rsidRPr="00B4402D" w:rsidRDefault="00B4402D" w:rsidP="00B4402D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 xml:space="preserve">- врачей – 59 443,9 руб. (219,6 % от целевого показателя); </w:t>
            </w:r>
          </w:p>
          <w:p w:rsidR="00D72FD7" w:rsidRPr="00B4402D" w:rsidRDefault="00B4402D" w:rsidP="00B4402D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B4402D">
              <w:rPr>
                <w:rFonts w:ascii="PT Astra Serif" w:hAnsi="PT Astra Serif"/>
                <w:sz w:val="24"/>
                <w:szCs w:val="28"/>
              </w:rPr>
              <w:t>- педагогических работников, оказывающих услуги детям-сиротам и детям, оставшимся без попечения родителей – 40 983,79 руб. (151,4 % от целевого показателя).</w:t>
            </w:r>
          </w:p>
        </w:tc>
      </w:tr>
    </w:tbl>
    <w:p w:rsidR="00E271B4" w:rsidRPr="00564661" w:rsidRDefault="00E271B4" w:rsidP="00FE3DC1">
      <w:pPr>
        <w:keepNext/>
        <w:keepLines/>
        <w:rPr>
          <w:rFonts w:ascii="PT Astra Serif" w:hAnsi="PT Astra Serif"/>
          <w:sz w:val="24"/>
          <w:szCs w:val="24"/>
        </w:rPr>
      </w:pPr>
    </w:p>
    <w:sectPr w:rsidR="00E271B4" w:rsidRPr="00564661" w:rsidSect="0092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F0295"/>
    <w:multiLevelType w:val="hybridMultilevel"/>
    <w:tmpl w:val="5FDACB46"/>
    <w:lvl w:ilvl="0" w:tplc="CDCA33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303A4"/>
    <w:multiLevelType w:val="hybridMultilevel"/>
    <w:tmpl w:val="B87887D6"/>
    <w:lvl w:ilvl="0" w:tplc="CDCA333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410492"/>
    <w:multiLevelType w:val="hybridMultilevel"/>
    <w:tmpl w:val="288A946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7A"/>
    <w:multiLevelType w:val="hybridMultilevel"/>
    <w:tmpl w:val="07FCB862"/>
    <w:lvl w:ilvl="0" w:tplc="1C789C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02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0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9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22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C3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B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0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4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19A"/>
    <w:multiLevelType w:val="hybridMultilevel"/>
    <w:tmpl w:val="C69CFCAA"/>
    <w:lvl w:ilvl="0" w:tplc="D362F2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30748"/>
    <w:multiLevelType w:val="hybridMultilevel"/>
    <w:tmpl w:val="FE1AE1B4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4C4"/>
    <w:multiLevelType w:val="hybridMultilevel"/>
    <w:tmpl w:val="9BCC72F8"/>
    <w:lvl w:ilvl="0" w:tplc="121C30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1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1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A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3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C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A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396"/>
    <w:multiLevelType w:val="hybridMultilevel"/>
    <w:tmpl w:val="CE4CB6F4"/>
    <w:lvl w:ilvl="0" w:tplc="245C4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CE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A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02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64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AA3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007B"/>
    <w:multiLevelType w:val="hybridMultilevel"/>
    <w:tmpl w:val="51FEE03C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3875"/>
    <w:multiLevelType w:val="hybridMultilevel"/>
    <w:tmpl w:val="4A0E62C8"/>
    <w:lvl w:ilvl="0" w:tplc="1D86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4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7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F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84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E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7C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67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236A9"/>
    <w:rsid w:val="000847AE"/>
    <w:rsid w:val="000D0D92"/>
    <w:rsid w:val="000F6ABB"/>
    <w:rsid w:val="0014180D"/>
    <w:rsid w:val="0017039C"/>
    <w:rsid w:val="001D38A2"/>
    <w:rsid w:val="002261AC"/>
    <w:rsid w:val="00264D7B"/>
    <w:rsid w:val="002E367F"/>
    <w:rsid w:val="00324D03"/>
    <w:rsid w:val="00324DDB"/>
    <w:rsid w:val="003415C9"/>
    <w:rsid w:val="00397C7D"/>
    <w:rsid w:val="003B57C7"/>
    <w:rsid w:val="00476B5A"/>
    <w:rsid w:val="004B6621"/>
    <w:rsid w:val="004D4B11"/>
    <w:rsid w:val="00564661"/>
    <w:rsid w:val="005A4750"/>
    <w:rsid w:val="005E22D0"/>
    <w:rsid w:val="00653355"/>
    <w:rsid w:val="0069395B"/>
    <w:rsid w:val="006A1A87"/>
    <w:rsid w:val="00700C0C"/>
    <w:rsid w:val="007177C7"/>
    <w:rsid w:val="00751D0A"/>
    <w:rsid w:val="00755296"/>
    <w:rsid w:val="007E72A7"/>
    <w:rsid w:val="008834E6"/>
    <w:rsid w:val="008D64A9"/>
    <w:rsid w:val="008F5972"/>
    <w:rsid w:val="00924DAE"/>
    <w:rsid w:val="0093324F"/>
    <w:rsid w:val="009333D6"/>
    <w:rsid w:val="00A04728"/>
    <w:rsid w:val="00AC72C7"/>
    <w:rsid w:val="00AF46E2"/>
    <w:rsid w:val="00B4402D"/>
    <w:rsid w:val="00BC2CD6"/>
    <w:rsid w:val="00BC363F"/>
    <w:rsid w:val="00C55D23"/>
    <w:rsid w:val="00CB3DD1"/>
    <w:rsid w:val="00D63CAC"/>
    <w:rsid w:val="00D72FD7"/>
    <w:rsid w:val="00DA7A9F"/>
    <w:rsid w:val="00E271B4"/>
    <w:rsid w:val="00E3604D"/>
    <w:rsid w:val="00EA4D7C"/>
    <w:rsid w:val="00EE0574"/>
    <w:rsid w:val="00F320D9"/>
    <w:rsid w:val="00F51EC8"/>
    <w:rsid w:val="00F525F6"/>
    <w:rsid w:val="00FA17A4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Пользователь</cp:lastModifiedBy>
  <cp:revision>22</cp:revision>
  <cp:lastPrinted>2020-10-27T11:43:00Z</cp:lastPrinted>
  <dcterms:created xsi:type="dcterms:W3CDTF">2020-02-06T07:11:00Z</dcterms:created>
  <dcterms:modified xsi:type="dcterms:W3CDTF">2020-10-28T06:07:00Z</dcterms:modified>
</cp:coreProperties>
</file>