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787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387"/>
      </w:tblGrid>
      <w:tr w:rsidR="00A65989" w:rsidRPr="009528D2" w:rsidTr="00CD4CB4">
        <w:tc>
          <w:tcPr>
            <w:tcW w:w="10314" w:type="dxa"/>
          </w:tcPr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Руководитель</w:t>
            </w:r>
          </w:p>
          <w:p w:rsidR="00A65989" w:rsidRPr="00A13F25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A13F25">
              <w:rPr>
                <w:rFonts w:ascii="PT Astra Serif" w:hAnsi="PT Astra Serif" w:cs="Times New Roman"/>
                <w:sz w:val="16"/>
                <w:szCs w:val="16"/>
              </w:rPr>
              <w:t>(уполномоченное лицо)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65989" w:rsidRPr="00D669F8" w:rsidRDefault="00252C46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М</w:t>
            </w:r>
            <w:r w:rsidR="00A65989"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инистр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D669F8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E30508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AC71D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="00CD4CB4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7F561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D4CB4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E30508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proofErr w:type="spellStart"/>
            <w:r w:rsidR="005D0FBF">
              <w:rPr>
                <w:rFonts w:ascii="PT Astra Serif" w:hAnsi="PT Astra Serif" w:cs="Times New Roman"/>
                <w:sz w:val="28"/>
                <w:szCs w:val="28"/>
              </w:rPr>
              <w:t>А.А.Тверскова</w:t>
            </w:r>
            <w:proofErr w:type="spellEnd"/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(должность)       </w:t>
            </w:r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 </w:t>
            </w:r>
            <w:r w:rsidR="00AC71DD">
              <w:rPr>
                <w:rFonts w:ascii="PT Astra Serif" w:hAnsi="PT Astra Serif" w:cs="Times New Roman"/>
                <w:sz w:val="16"/>
                <w:szCs w:val="16"/>
              </w:rPr>
              <w:t xml:space="preserve">            </w:t>
            </w:r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 </w:t>
            </w: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 (подпись)             (расшифровка подписи)</w:t>
            </w:r>
          </w:p>
          <w:p w:rsidR="00A65989" w:rsidRPr="009528D2" w:rsidRDefault="00A65989" w:rsidP="007F5617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____ ______________</w:t>
            </w:r>
            <w:r w:rsidR="007F5617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 202</w:t>
            </w:r>
            <w:r w:rsidR="005D0FB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</w:tr>
    </w:tbl>
    <w:p w:rsidR="00D653D6" w:rsidRPr="009528D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9528D2" w:rsidRPr="009528D2" w:rsidRDefault="009528D2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bookmarkStart w:id="0" w:name="Par347"/>
      <w:bookmarkEnd w:id="0"/>
    </w:p>
    <w:p w:rsidR="00ED78D5" w:rsidRPr="00A34832" w:rsidRDefault="008E697E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Проект </w:t>
      </w:r>
      <w:r w:rsidR="00ED78D5" w:rsidRPr="00A34832">
        <w:rPr>
          <w:rFonts w:ascii="PT Astra Serif" w:hAnsi="PT Astra Serif" w:cs="Times New Roman"/>
          <w:sz w:val="27"/>
          <w:szCs w:val="27"/>
        </w:rPr>
        <w:t>ГОСУДАРСТВЕННО</w:t>
      </w:r>
      <w:r>
        <w:rPr>
          <w:rFonts w:ascii="PT Astra Serif" w:hAnsi="PT Astra Serif" w:cs="Times New Roman"/>
          <w:sz w:val="27"/>
          <w:szCs w:val="27"/>
        </w:rPr>
        <w:t>ГО</w:t>
      </w:r>
      <w:r w:rsidR="00ED78D5" w:rsidRPr="00A34832">
        <w:rPr>
          <w:rFonts w:ascii="PT Astra Serif" w:hAnsi="PT Astra Serif" w:cs="Times New Roman"/>
          <w:sz w:val="27"/>
          <w:szCs w:val="27"/>
        </w:rPr>
        <w:t xml:space="preserve"> ЗАДАНИ</w:t>
      </w:r>
      <w:r>
        <w:rPr>
          <w:rFonts w:ascii="PT Astra Serif" w:hAnsi="PT Astra Serif" w:cs="Times New Roman"/>
          <w:sz w:val="27"/>
          <w:szCs w:val="27"/>
        </w:rPr>
        <w:t xml:space="preserve">Я </w:t>
      </w:r>
      <w:r w:rsidR="00D653D6" w:rsidRPr="00A34832">
        <w:rPr>
          <w:rFonts w:ascii="PT Astra Serif" w:hAnsi="PT Astra Serif" w:cs="Times New Roman"/>
          <w:sz w:val="27"/>
          <w:szCs w:val="27"/>
        </w:rPr>
        <w:t>№</w:t>
      </w:r>
      <w:r w:rsidR="000A2C36" w:rsidRPr="00A34832">
        <w:rPr>
          <w:rFonts w:ascii="PT Astra Serif" w:hAnsi="PT Astra Serif" w:cs="Times New Roman"/>
          <w:sz w:val="27"/>
          <w:szCs w:val="27"/>
          <w:vertAlign w:val="superscript"/>
        </w:rPr>
        <w:t>1</w:t>
      </w:r>
    </w:p>
    <w:p w:rsidR="00ED78D5" w:rsidRPr="00A34832" w:rsidRDefault="00ED78D5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на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EF5D17" w:rsidRPr="00A34832">
        <w:rPr>
          <w:rFonts w:ascii="PT Astra Serif" w:hAnsi="PT Astra Serif" w:cs="Times New Roman"/>
          <w:sz w:val="27"/>
          <w:szCs w:val="27"/>
        </w:rPr>
        <w:t>2</w:t>
      </w:r>
      <w:r w:rsidR="00825AD5" w:rsidRPr="00A34832">
        <w:rPr>
          <w:rFonts w:ascii="PT Astra Serif" w:hAnsi="PT Astra Serif" w:cs="Times New Roman"/>
          <w:sz w:val="27"/>
          <w:szCs w:val="27"/>
        </w:rPr>
        <w:t xml:space="preserve"> год и на плановый период 202</w:t>
      </w:r>
      <w:r w:rsidR="00EF5D17" w:rsidRPr="00A34832">
        <w:rPr>
          <w:rFonts w:ascii="PT Astra Serif" w:hAnsi="PT Astra Serif" w:cs="Times New Roman"/>
          <w:sz w:val="27"/>
          <w:szCs w:val="27"/>
        </w:rPr>
        <w:t>3</w:t>
      </w:r>
      <w:r w:rsidRPr="00A34832">
        <w:rPr>
          <w:rFonts w:ascii="PT Astra Serif" w:hAnsi="PT Astra Serif" w:cs="Times New Roman"/>
          <w:sz w:val="27"/>
          <w:szCs w:val="27"/>
        </w:rPr>
        <w:t xml:space="preserve"> и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EF5D17" w:rsidRPr="00A34832">
        <w:rPr>
          <w:rFonts w:ascii="PT Astra Serif" w:hAnsi="PT Astra Serif" w:cs="Times New Roman"/>
          <w:sz w:val="27"/>
          <w:szCs w:val="27"/>
        </w:rPr>
        <w:t>4</w:t>
      </w:r>
      <w:r w:rsidRPr="00A34832">
        <w:rPr>
          <w:rFonts w:ascii="PT Astra Serif" w:hAnsi="PT Astra Serif" w:cs="Times New Roman"/>
          <w:sz w:val="27"/>
          <w:szCs w:val="27"/>
        </w:rPr>
        <w:t xml:space="preserve"> годов</w:t>
      </w:r>
    </w:p>
    <w:p w:rsidR="00E435B4" w:rsidRPr="00A34832" w:rsidRDefault="00E435B4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E435B4" w:rsidRPr="00A34832" w:rsidTr="002B774A">
        <w:tc>
          <w:tcPr>
            <w:tcW w:w="12474" w:type="dxa"/>
            <w:vAlign w:val="bottom"/>
          </w:tcPr>
          <w:p w:rsidR="00E435B4" w:rsidRPr="00A34832" w:rsidRDefault="00E435B4" w:rsidP="007F561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 xml:space="preserve">Наименование государственного учреждения: 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</w:t>
            </w:r>
            <w:r w:rsidR="007F5617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Радуга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» в  </w:t>
            </w:r>
            <w:r w:rsidR="00CA51DC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г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. </w:t>
            </w:r>
            <w:r w:rsidR="007F5617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Димитровграде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B4" w:rsidRPr="00A34832" w:rsidRDefault="00E435B4" w:rsidP="002B774A">
            <w:pPr>
              <w:pStyle w:val="ae"/>
              <w:ind w:left="317" w:hanging="317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коды</w:t>
            </w: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E435B4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Форма </w:t>
            </w:r>
            <w:proofErr w:type="gramStart"/>
            <w:r w:rsidRPr="0037661D">
              <w:rPr>
                <w:rFonts w:ascii="PT Astra Serif" w:hAnsi="PT Astra Serif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0506001</w:t>
            </w: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BB27BD" w:rsidP="00BB27B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>Вид</w:t>
            </w:r>
            <w:r w:rsidR="00E435B4" w:rsidRPr="00A34832">
              <w:rPr>
                <w:rFonts w:ascii="PT Astra Serif" w:hAnsi="PT Astra Serif"/>
                <w:sz w:val="28"/>
                <w:szCs w:val="28"/>
              </w:rPr>
              <w:t xml:space="preserve"> деятельности государственного учреждения: </w:t>
            </w:r>
            <w:r w:rsidR="005F089B" w:rsidRPr="00A34832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545DDF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hyperlink r:id="rId9" w:history="1">
              <w:r w:rsidR="00E435B4" w:rsidRPr="0037661D">
                <w:rPr>
                  <w:rFonts w:ascii="PT Astra Serif" w:hAnsi="PT Astra Serif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7F5617" w:rsidP="00D669F8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7F5617">
              <w:rPr>
                <w:rFonts w:ascii="PT Astra Serif" w:hAnsi="PT Astra Serif"/>
                <w:szCs w:val="24"/>
              </w:rPr>
              <w:t>73223460</w:t>
            </w:r>
          </w:p>
        </w:tc>
      </w:tr>
      <w:tr w:rsidR="001701BB" w:rsidRPr="00A34832" w:rsidTr="002B774A">
        <w:tc>
          <w:tcPr>
            <w:tcW w:w="12474" w:type="dxa"/>
          </w:tcPr>
          <w:p w:rsidR="001701BB" w:rsidRPr="00A34832" w:rsidRDefault="00BB27BD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  <w:u w:val="single"/>
              </w:rPr>
              <w:t>деятельность по уходу с обеспечением проживания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1BB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по </w:t>
            </w:r>
            <w:hyperlink r:id="rId10" w:history="1">
              <w:r w:rsidRPr="0037661D">
                <w:rPr>
                  <w:rFonts w:ascii="PT Astra Serif" w:hAnsi="PT Astra Serif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B" w:rsidRPr="00A34832" w:rsidRDefault="001701BB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87.90</w:t>
            </w:r>
          </w:p>
        </w:tc>
      </w:tr>
      <w:tr w:rsidR="001701BB" w:rsidRPr="00A34832" w:rsidTr="002B774A">
        <w:tc>
          <w:tcPr>
            <w:tcW w:w="12474" w:type="dxa"/>
          </w:tcPr>
          <w:p w:rsidR="001701BB" w:rsidRPr="00A34832" w:rsidRDefault="009528D2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  <w:u w:val="single"/>
              </w:rPr>
            </w:pPr>
            <w:r w:rsidRPr="00A34832">
              <w:rPr>
                <w:rFonts w:ascii="PT Astra Serif" w:hAnsi="PT Astra Serif" w:cs="Times New Roman"/>
                <w:sz w:val="27"/>
                <w:szCs w:val="27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1BB" w:rsidRPr="00A34832" w:rsidRDefault="001701BB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B" w:rsidRPr="00A34832" w:rsidRDefault="00BB27BD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85.41</w:t>
            </w:r>
          </w:p>
        </w:tc>
      </w:tr>
      <w:tr w:rsidR="007F5617" w:rsidRPr="00A34832" w:rsidTr="002B774A">
        <w:tc>
          <w:tcPr>
            <w:tcW w:w="12474" w:type="dxa"/>
          </w:tcPr>
          <w:p w:rsidR="007F5617" w:rsidRDefault="007F5617">
            <w:pPr>
              <w:pStyle w:val="ConsPlusNonformat"/>
              <w:spacing w:line="276" w:lineRule="auto"/>
              <w:rPr>
                <w:rFonts w:ascii="PT Astra Serif" w:hAnsi="PT Astra Serif" w:cs="Times New Roman"/>
                <w:sz w:val="27"/>
                <w:szCs w:val="27"/>
                <w:u w:val="single"/>
              </w:rPr>
            </w:pPr>
            <w:r>
              <w:rPr>
                <w:rFonts w:ascii="PT Astra Serif" w:hAnsi="PT Astra Serif" w:cs="Times New Roman"/>
                <w:sz w:val="27"/>
                <w:szCs w:val="27"/>
                <w:u w:val="single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5617" w:rsidRPr="00A34832" w:rsidRDefault="007F5617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A34832" w:rsidRDefault="007F5617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7F5617">
              <w:rPr>
                <w:rFonts w:ascii="PT Astra Serif" w:hAnsi="PT Astra Serif"/>
                <w:szCs w:val="24"/>
              </w:rPr>
              <w:t>86.90.9</w:t>
            </w:r>
          </w:p>
        </w:tc>
      </w:tr>
    </w:tbl>
    <w:p w:rsidR="00E435B4" w:rsidRPr="00A34832" w:rsidRDefault="009528D2" w:rsidP="00BB27BD">
      <w:pPr>
        <w:pStyle w:val="ConsPlusNonformat"/>
        <w:rPr>
          <w:rFonts w:ascii="PT Astra Serif" w:hAnsi="PT Astra Serif" w:cs="Times New Roman"/>
        </w:rPr>
      </w:pPr>
      <w:r w:rsidRPr="00A34832">
        <w:rPr>
          <w:rFonts w:ascii="PT Astra Serif" w:hAnsi="PT Astra Serif" w:cs="Times New Roman"/>
        </w:rPr>
        <w:t xml:space="preserve"> </w:t>
      </w:r>
      <w:r w:rsidR="00BB27BD" w:rsidRPr="00A34832">
        <w:rPr>
          <w:rFonts w:ascii="PT Astra Serif" w:hAnsi="PT Astra Serif" w:cs="Times New Roman"/>
        </w:rPr>
        <w:t xml:space="preserve">(указывается вид </w:t>
      </w:r>
      <w:r w:rsidR="00BB27BD" w:rsidRPr="00A34832">
        <w:rPr>
          <w:rFonts w:ascii="PT Astra Serif" w:hAnsi="PT Astra Serif"/>
        </w:rPr>
        <w:t xml:space="preserve">деятельности </w:t>
      </w:r>
      <w:r w:rsidR="00BB27BD" w:rsidRPr="00A34832">
        <w:rPr>
          <w:rFonts w:ascii="PT Astra Serif" w:hAnsi="PT Astra Serif" w:cs="Times New Roman"/>
        </w:rPr>
        <w:t>государственного учреждения из базового (отраслевого) перечня)</w:t>
      </w:r>
    </w:p>
    <w:p w:rsidR="00E435B4" w:rsidRPr="00A34832" w:rsidRDefault="00E435B4" w:rsidP="008E5F39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A13F25" w:rsidRDefault="00A13F25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CD4CB4" w:rsidRDefault="00CD4CB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ED78D5" w:rsidRPr="00A34832" w:rsidRDefault="00ED78D5" w:rsidP="00A13F25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 xml:space="preserve">Часть 1. Сведения об оказываемых государственных услугах </w:t>
      </w:r>
      <w:hyperlink w:anchor="Par804" w:history="1">
        <w:r w:rsidRPr="00A34832">
          <w:rPr>
            <w:rFonts w:ascii="PT Astra Serif" w:hAnsi="PT Astra Serif" w:cs="Times New Roman"/>
            <w:sz w:val="27"/>
            <w:szCs w:val="27"/>
            <w:vertAlign w:val="superscript"/>
          </w:rPr>
          <w:t>2</w:t>
        </w:r>
      </w:hyperlink>
    </w:p>
    <w:p w:rsidR="00ED78D5" w:rsidRPr="00A34832" w:rsidRDefault="006477F8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Раздел 1</w:t>
      </w:r>
    </w:p>
    <w:tbl>
      <w:tblPr>
        <w:tblW w:w="15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287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276"/>
        <w:gridCol w:w="53"/>
      </w:tblGrid>
      <w:tr w:rsidR="008E5F39" w:rsidRPr="00D87D38" w:rsidTr="008E5F39">
        <w:trPr>
          <w:trHeight w:val="1268"/>
        </w:trPr>
        <w:tc>
          <w:tcPr>
            <w:tcW w:w="12686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8E5F39" w:rsidRPr="00D87D38" w:rsidRDefault="008E5F39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>1. Наименование государственной услуги: 22.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045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>.0 п</w:t>
            </w:r>
            <w:r w:rsidRPr="00D87D38">
              <w:rPr>
                <w:rFonts w:ascii="PT Astra Serif" w:hAnsi="PT Astra Serif" w:cs="Times New Roman"/>
                <w:sz w:val="27"/>
                <w:szCs w:val="27"/>
                <w:u w:val="single"/>
              </w:rPr>
              <w:t>редоставление социального обслуживания в стационарной форме</w:t>
            </w:r>
          </w:p>
          <w:p w:rsidR="008E5F39" w:rsidRDefault="008E5F39" w:rsidP="00711E31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2. Категории потребителей государственной услуги: </w:t>
            </w:r>
            <w:r w:rsidRPr="00DE3FD4">
              <w:rPr>
                <w:rFonts w:ascii="PT Astra Serif" w:hAnsi="PT Astra Serif" w:cs="Times New Roman"/>
                <w:sz w:val="28"/>
                <w:szCs w:val="28"/>
              </w:rPr>
              <w:t xml:space="preserve">0220152 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</w:t>
            </w:r>
          </w:p>
          <w:p w:rsidR="008E5F39" w:rsidRDefault="008E5F39" w:rsidP="00711E31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0220172 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>гражданин при отсутствии возможности обеспечения ухода (в том числе временного) за реб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ё</w:t>
            </w:r>
            <w:r w:rsidRPr="00DE3FD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нком, детьми, а также отсутствие попечения над ними </w:t>
            </w:r>
          </w:p>
          <w:p w:rsidR="008E5F39" w:rsidRPr="00D87D38" w:rsidRDefault="008E5F39" w:rsidP="00DE3FD4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5F39" w:rsidRPr="00D87D38" w:rsidRDefault="008E5F39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 xml:space="preserve">Код по </w:t>
            </w:r>
            <w:proofErr w:type="gramStart"/>
            <w:r w:rsidRPr="00D87D38">
              <w:rPr>
                <w:rFonts w:ascii="PT Astra Serif" w:hAnsi="PT Astra Serif"/>
                <w:szCs w:val="24"/>
              </w:rPr>
              <w:t>общероссийскому</w:t>
            </w:r>
            <w:proofErr w:type="gramEnd"/>
          </w:p>
          <w:p w:rsidR="008E5F39" w:rsidRPr="00D87D38" w:rsidRDefault="008E5F39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>базовому</w:t>
            </w:r>
          </w:p>
          <w:p w:rsidR="008E5F39" w:rsidRPr="00D87D38" w:rsidRDefault="008E5F39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D87D38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8E5F39" w:rsidRPr="00D87D38" w:rsidRDefault="008E5F39" w:rsidP="00D87D38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D87D38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9" w:rsidRPr="00D87D38" w:rsidRDefault="008E5F39" w:rsidP="0096161C">
            <w:pPr>
              <w:jc w:val="both"/>
              <w:rPr>
                <w:rFonts w:ascii="PT Astra Serif" w:hAnsi="PT Astra Serif"/>
              </w:rPr>
            </w:pPr>
            <w:r w:rsidRPr="00D87D38">
              <w:rPr>
                <w:rFonts w:ascii="PT Astra Serif" w:eastAsia="Calibri" w:hAnsi="PT Astra Serif" w:cs="Times New Roman"/>
              </w:rPr>
              <w:t>АЭ24</w:t>
            </w:r>
          </w:p>
        </w:tc>
      </w:tr>
      <w:tr w:rsidR="008E5F39" w:rsidRPr="00D87D38" w:rsidTr="008E5F39">
        <w:trPr>
          <w:trHeight w:val="1267"/>
        </w:trPr>
        <w:tc>
          <w:tcPr>
            <w:tcW w:w="12686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5F39" w:rsidRPr="00D87D38" w:rsidRDefault="008E5F39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E5F39" w:rsidRPr="00D87D38" w:rsidRDefault="008E5F39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F39" w:rsidRPr="00D87D38" w:rsidRDefault="008E5F39" w:rsidP="0096161C">
            <w:pPr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4D2C06" w:rsidRPr="00D87D38" w:rsidTr="008E5F39">
        <w:trPr>
          <w:trHeight w:val="607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7D38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 Показатели, характеризующие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качество 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и (или)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>объём</w:t>
            </w:r>
            <w:r w:rsidR="00D87D38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4D2C06" w:rsidRPr="00D87D38" w:rsidTr="001539D6">
        <w:trPr>
          <w:trHeight w:val="80"/>
        </w:trPr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D87D38">
                <w:rPr>
                  <w:rFonts w:ascii="PT Astra Serif" w:hAnsi="PT Astra Serif" w:cs="Times New Roman"/>
                  <w:sz w:val="27"/>
                  <w:szCs w:val="27"/>
                  <w:vertAlign w:val="superscript"/>
                </w:rPr>
                <w:t>3</w:t>
              </w:r>
            </w:hyperlink>
            <w:r w:rsidRPr="00D87D38">
              <w:rPr>
                <w:rFonts w:ascii="PT Astra Serif" w:hAnsi="PT Astra Serif" w:cs="Times New Roman"/>
                <w:sz w:val="27"/>
                <w:szCs w:val="27"/>
              </w:rPr>
              <w:t>: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D78D5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323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83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8E697E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81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D87D38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E63827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E63827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E63827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E63827">
              <w:rPr>
                <w:rFonts w:ascii="PT Astra Serif" w:hAnsi="PT Astra Serif" w:cs="Times New Roman"/>
                <w:sz w:val="16"/>
                <w:szCs w:val="16"/>
              </w:rPr>
              <w:t xml:space="preserve">наименование </w:t>
            </w:r>
          </w:p>
          <w:p w:rsidR="008E697E" w:rsidRPr="00E63827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E63827">
              <w:rPr>
                <w:rFonts w:ascii="PT Astra Serif" w:hAnsi="PT Astra Serif" w:cs="Times New Roman"/>
                <w:sz w:val="16"/>
                <w:szCs w:val="16"/>
              </w:rPr>
              <w:t>показателя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D87D38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8E697E" w:rsidRPr="00D87D38" w:rsidRDefault="008E697E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Default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2023 год </w:t>
            </w:r>
          </w:p>
          <w:p w:rsidR="008E697E" w:rsidRDefault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Default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2024 год </w:t>
            </w:r>
          </w:p>
          <w:p w:rsidR="008E697E" w:rsidRDefault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Default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2025год </w:t>
            </w:r>
          </w:p>
          <w:p w:rsidR="008E697E" w:rsidRDefault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D669F8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564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E63827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63827">
              <w:rPr>
                <w:rFonts w:ascii="PT Astra Serif" w:hAnsi="PT Astra Serif" w:cs="Times New Roman"/>
                <w:sz w:val="16"/>
                <w:szCs w:val="16"/>
              </w:rPr>
              <w:t>наименование</w:t>
            </w:r>
            <w:proofErr w:type="gramStart"/>
            <w:r w:rsidRPr="00E63827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E63827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63827">
              <w:rPr>
                <w:rFonts w:ascii="PT Astra Serif" w:hAnsi="PT Astra Serif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E63827">
                <w:rPr>
                  <w:rFonts w:ascii="PT Astra Serif" w:hAnsi="PT Astra Serif" w:cs="Times New Roman"/>
                  <w:sz w:val="16"/>
                  <w:szCs w:val="16"/>
                </w:rPr>
                <w:t>ОКЕИ</w:t>
              </w:r>
            </w:hyperlink>
            <w:r w:rsidRPr="00E63827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</w:tr>
      <w:tr w:rsidR="001539D6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588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предоставление</w:t>
            </w:r>
            <w:r w:rsidR="00CD447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обслуживания в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включая оказание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DE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</w:t>
            </w: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вом), испытывающих тр</w:t>
            </w:r>
            <w:r w:rsidR="00DE3FD4" w:rsidRPr="00DE3FD4">
              <w:rPr>
                <w:rFonts w:ascii="PT Astra Serif" w:hAnsi="PT Astra Serif" w:cs="Times New Roman"/>
                <w:sz w:val="20"/>
                <w:szCs w:val="20"/>
              </w:rPr>
              <w:t>удности в социальной адаптации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rPr>
                <w:rFonts w:ascii="PT Astra Serif" w:hAnsi="PT Astra Serif"/>
                <w:sz w:val="20"/>
                <w:szCs w:val="20"/>
              </w:rPr>
            </w:pPr>
            <w:r w:rsidRPr="00DE3FD4">
              <w:rPr>
                <w:rFonts w:ascii="PT Astra Serif" w:hAnsi="PT Astra Serif"/>
                <w:sz w:val="20"/>
                <w:szCs w:val="20"/>
              </w:rPr>
              <w:t xml:space="preserve">Доля получателей социальных услуг,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</w:t>
            </w:r>
            <w:r w:rsidRPr="00DE3FD4">
              <w:rPr>
                <w:rFonts w:ascii="PT Astra Serif" w:hAnsi="PT Astra Serif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DE3FD4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  <w:tr w:rsidR="001539D6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493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876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</w:tr>
      <w:tr w:rsidR="001539D6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85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  <w:color w:val="00000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</w:tr>
      <w:tr w:rsidR="001539D6" w:rsidRPr="00D87D38" w:rsidTr="001539D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53" w:type="dxa"/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EB49CF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1539D6" w:rsidRPr="001539D6" w:rsidRDefault="001539D6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C52B7" w:rsidRPr="00A3483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t>Д</w:t>
      </w:r>
      <w:r w:rsidR="00CC52B7" w:rsidRPr="00A3483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A3483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A34832">
        <w:rPr>
          <w:rFonts w:ascii="PT Astra Serif" w:hAnsi="PT Astra Serif" w:cs="Times New Roman"/>
          <w:sz w:val="24"/>
          <w:szCs w:val="24"/>
        </w:rPr>
        <w:t>пока</w:t>
      </w:r>
      <w:r w:rsidR="00CC52B7" w:rsidRPr="00A3483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400FCD" w:rsidRPr="00A3483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A3483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3483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A34832">
        <w:rPr>
          <w:rFonts w:ascii="PT Astra Serif" w:hAnsi="PT Astra Serif" w:cs="Times New Roman"/>
          <w:sz w:val="24"/>
          <w:szCs w:val="24"/>
        </w:rPr>
        <w:t>ё</w:t>
      </w:r>
      <w:r w:rsidRPr="00A3483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1134"/>
        <w:gridCol w:w="850"/>
        <w:gridCol w:w="1135"/>
        <w:gridCol w:w="1134"/>
        <w:gridCol w:w="851"/>
        <w:gridCol w:w="992"/>
        <w:gridCol w:w="992"/>
        <w:gridCol w:w="993"/>
        <w:gridCol w:w="992"/>
        <w:gridCol w:w="992"/>
        <w:gridCol w:w="992"/>
        <w:gridCol w:w="850"/>
      </w:tblGrid>
      <w:tr w:rsidR="00ED78D5" w:rsidRPr="00A34832" w:rsidTr="00DE2D6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5958AE" w:rsidRPr="00A3483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3483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0A55" w:rsidRPr="00A3483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Показатель, характеризующий условия </w:t>
            </w:r>
          </w:p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(формы) оказания </w:t>
            </w:r>
          </w:p>
          <w:p w:rsidR="00C84E5A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государственной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Показатель объ</w:t>
            </w:r>
            <w:r w:rsidR="00C84E5A" w:rsidRPr="00EB49CF">
              <w:rPr>
                <w:rFonts w:ascii="PT Astra Serif" w:hAnsi="PT Astra Serif" w:cs="Times New Roman"/>
              </w:rPr>
              <w:t>ё</w:t>
            </w:r>
            <w:r w:rsidRPr="00EB49CF">
              <w:rPr>
                <w:rFonts w:ascii="PT Astra Serif" w:hAnsi="PT Astra Serif" w:cs="Times New Roman"/>
              </w:rPr>
              <w:t xml:space="preserve">ма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Значение</w:t>
            </w:r>
          </w:p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показателя объ</w:t>
            </w:r>
            <w:r w:rsidR="00C84E5A" w:rsidRPr="00EB49CF">
              <w:rPr>
                <w:rFonts w:ascii="PT Astra Serif" w:hAnsi="PT Astra Serif" w:cs="Times New Roman"/>
              </w:rPr>
              <w:t>ё</w:t>
            </w:r>
            <w:r w:rsidRPr="00EB49CF">
              <w:rPr>
                <w:rFonts w:ascii="PT Astra Serif" w:hAnsi="PT Astra Serif" w:cs="Times New Roman"/>
              </w:rPr>
              <w:t xml:space="preserve">ма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 xml:space="preserve">Среднегодовой </w:t>
            </w:r>
          </w:p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размер платы (цена, тариф)</w:t>
            </w:r>
          </w:p>
          <w:p w:rsidR="00F05F35" w:rsidRPr="00EB49CF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</w:rPr>
              <w:t>в тыс. рублей</w:t>
            </w:r>
          </w:p>
        </w:tc>
      </w:tr>
      <w:tr w:rsidR="008E697E" w:rsidRPr="00A34832" w:rsidTr="008E697E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A34832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A34832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A34832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A34832" w:rsidRDefault="008E697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7E" w:rsidRPr="00A34832" w:rsidRDefault="008E697E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2025год </w:t>
            </w:r>
          </w:p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2025год </w:t>
            </w:r>
          </w:p>
          <w:p w:rsidR="008E697E" w:rsidRPr="008E697E" w:rsidRDefault="008E697E" w:rsidP="008E697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8E697E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</w:tr>
      <w:tr w:rsidR="004B30BB" w:rsidRPr="00A34832" w:rsidTr="00DE2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наименование</w:t>
            </w:r>
            <w:proofErr w:type="gramStart"/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код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 по </w:t>
            </w:r>
            <w:hyperlink r:id="rId12" w:history="1">
              <w:r w:rsidR="001D622C" w:rsidRPr="00EB49CF">
                <w:rPr>
                  <w:rFonts w:ascii="PT Astra Serif" w:hAnsi="PT Astra Serif" w:cs="Times New Roman"/>
                  <w:sz w:val="16"/>
                  <w:szCs w:val="16"/>
                </w:rPr>
                <w:t>ОКЕИ</w:t>
              </w:r>
            </w:hyperlink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34832" w:rsidTr="00DE2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</w:tc>
      </w:tr>
      <w:tr w:rsidR="00EB49CF" w:rsidRPr="00A34832" w:rsidTr="00DE2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DE2D62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Courier New"/>
                <w:sz w:val="20"/>
                <w:szCs w:val="20"/>
              </w:rPr>
              <w:t>п</w:t>
            </w:r>
            <w:r w:rsidR="00EB49CF"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>редоставление</w:t>
            </w:r>
            <w:r w:rsidR="00CD447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</w:t>
            </w:r>
            <w:proofErr w:type="gramStart"/>
            <w:r w:rsidR="00CD4474">
              <w:rPr>
                <w:rFonts w:ascii="PT Astra Serif" w:eastAsia="Times New Roman" w:hAnsi="PT Astra Serif" w:cs="Courier New"/>
                <w:sz w:val="20"/>
                <w:szCs w:val="20"/>
              </w:rPr>
              <w:t>обслуживания</w:t>
            </w:r>
            <w:proofErr w:type="gramEnd"/>
            <w:r w:rsidR="00CD4474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в </w:t>
            </w:r>
            <w:r w:rsidR="00EB49CF"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="00EB49CF" w:rsidRPr="00EB49CF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F52B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</w:t>
            </w:r>
            <w:r w:rsidR="00F52B48">
              <w:rPr>
                <w:rFonts w:ascii="PT Astra Serif" w:hAnsi="PT Astra Serif" w:cs="Times New Roman"/>
                <w:sz w:val="20"/>
                <w:szCs w:val="20"/>
              </w:rPr>
              <w:t>удности в социальной адаптации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A34832">
              <w:rPr>
                <w:rFonts w:ascii="PT Astra Serif" w:hAnsi="PT Astra Serif" w:cs="Times New Roman"/>
              </w:rPr>
              <w:t>очная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280D4C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</w:t>
            </w:r>
            <w:r w:rsidR="00EB49CF" w:rsidRPr="00EB49CF">
              <w:rPr>
                <w:rFonts w:ascii="PT Astra Serif" w:hAnsi="PT Astra Serif" w:cs="Times New Roman"/>
              </w:rPr>
              <w:t>исленность граждан, получивших социальные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263AA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263AA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AC71DD" w:rsidP="00DE2D6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263AA" w:rsidP="00DE2D62">
            <w:r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263AA" w:rsidP="00DE2D62">
            <w:r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  <w:tr w:rsidR="00EB49CF" w:rsidRPr="00A34832" w:rsidTr="00DE2D62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отсутствие </w:t>
            </w:r>
            <w:r w:rsidRPr="00EB49C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попечения над ними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EB49CF" w:rsidRDefault="00EB49CF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AC07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1D17B9" w:rsidP="007F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bookmarkStart w:id="1" w:name="_GoBack"/>
            <w:bookmarkEnd w:id="1"/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E263AA" w:rsidP="00E263AA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37661D" w:rsidRDefault="00E263AA" w:rsidP="007F5617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CF" w:rsidRPr="00A34832" w:rsidRDefault="00EB4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</w:tbl>
    <w:p w:rsidR="00ED78D5" w:rsidRPr="00A3483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lastRenderedPageBreak/>
        <w:t>Д</w:t>
      </w:r>
      <w:r w:rsidR="004B30BB" w:rsidRPr="00A3483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A34832">
        <w:rPr>
          <w:rFonts w:ascii="PT Astra Serif" w:hAnsi="PT Astra Serif" w:cs="Times New Roman"/>
          <w:sz w:val="24"/>
          <w:szCs w:val="24"/>
        </w:rPr>
        <w:t>(возможные)</w:t>
      </w:r>
      <w:r w:rsidR="00FB1EDC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A34832">
        <w:rPr>
          <w:rFonts w:ascii="PT Astra Serif" w:hAnsi="PT Astra Serif" w:cs="Times New Roman"/>
          <w:sz w:val="24"/>
          <w:szCs w:val="24"/>
        </w:rPr>
        <w:t>показателей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объёма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A3483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085F96" w:rsidRPr="00A34832">
        <w:rPr>
          <w:rFonts w:ascii="PT Astra Serif" w:hAnsi="PT Astra Serif" w:cs="Times New Roman"/>
          <w:sz w:val="24"/>
          <w:szCs w:val="24"/>
        </w:rPr>
        <w:t>-</w:t>
      </w:r>
      <w:r w:rsidR="001938D5" w:rsidRPr="00A3483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A34832">
        <w:rPr>
          <w:rFonts w:ascii="PT Astra Serif" w:hAnsi="PT Astra Serif" w:cs="Times New Roman"/>
          <w:sz w:val="24"/>
          <w:szCs w:val="24"/>
        </w:rPr>
        <w:t>.</w:t>
      </w:r>
    </w:p>
    <w:p w:rsidR="001B6A77" w:rsidRPr="00A3483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424BBD" w:rsidRPr="00A34832" w:rsidRDefault="00424BBD" w:rsidP="00424BB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1418"/>
        <w:gridCol w:w="1276"/>
        <w:gridCol w:w="6237"/>
      </w:tblGrid>
      <w:tr w:rsidR="00424BBD" w:rsidRPr="00A34832" w:rsidTr="00424BB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Нормативный правовой акт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Наименование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AC71DD" w:rsidTr="00AC71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DD" w:rsidRDefault="00AC71DD" w:rsidP="00AC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DD" w:rsidRDefault="00AC71DD" w:rsidP="00AC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DD" w:rsidRDefault="00AC71DD" w:rsidP="00AC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DD" w:rsidRDefault="00AC71DD" w:rsidP="00AC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№652-р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DD" w:rsidRDefault="00AC71DD" w:rsidP="00AC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 утверждении значений нормативных затрат на оказание государственных услуг областными государственными организациями социального обслуживания и областными государственными казёнными организациями для детей-сирот и детей, оставшихся без попечения родителей, подведомственными Министерству семейной, демографической политики и социального благополучия Ульяновской области </w:t>
            </w:r>
          </w:p>
        </w:tc>
      </w:tr>
    </w:tbl>
    <w:p w:rsidR="00424BBD" w:rsidRPr="00A34832" w:rsidRDefault="00424BBD" w:rsidP="0042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BBD" w:rsidRPr="00A34832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E63827" w:rsidRPr="00AC71DD" w:rsidRDefault="00424BBD" w:rsidP="00AC71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 оказания государственной услуги:</w:t>
      </w:r>
      <w:r w:rsidR="00AC71DD">
        <w:rPr>
          <w:rFonts w:ascii="PT Astra Serif" w:hAnsi="PT Astra Serif" w:cs="Times New Roman"/>
          <w:sz w:val="28"/>
          <w:szCs w:val="28"/>
        </w:rPr>
        <w:t xml:space="preserve"> </w:t>
      </w:r>
      <w:r w:rsidR="001B3686" w:rsidRPr="00AC71DD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>Федеральный закон Российской Федерации от 28.12.</w:t>
      </w:r>
      <w:r w:rsidR="00D95768" w:rsidRPr="00AC71DD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2013 № </w:t>
      </w:r>
      <w:r w:rsidR="001B3686" w:rsidRPr="00AC71DD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>442-ФЗ «Об основах социального обслуживания граждан Российской Федерации»</w:t>
      </w:r>
      <w:r w:rsidR="00D95768" w:rsidRPr="00AC71DD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, </w:t>
      </w:r>
      <w:r w:rsidR="009469B4" w:rsidRPr="00AC71DD">
        <w:rPr>
          <w:rFonts w:ascii="PT Astra Serif" w:hAnsi="PT Astra Serif"/>
          <w:sz w:val="28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</w:t>
      </w:r>
      <w:r w:rsidR="009469B4" w:rsidRPr="00AC073A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»; </w:t>
      </w:r>
      <w:proofErr w:type="gramStart"/>
      <w:r w:rsidR="00D95768" w:rsidRPr="00AC073A"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постановление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реабилитации», распоряжение Министерства семейной, демографической политики и социального благополучия Ульяновской области </w:t>
      </w:r>
      <w:r w:rsidR="00E63827" w:rsidRPr="00E63827">
        <w:rPr>
          <w:rFonts w:ascii="PT Astra Serif" w:hAnsi="PT Astra Serif" w:cs="Arial"/>
          <w:sz w:val="28"/>
          <w:szCs w:val="28"/>
          <w:u w:val="single"/>
          <w:shd w:val="clear" w:color="auto" w:fill="FFFFFF"/>
        </w:rPr>
        <w:t xml:space="preserve">от  </w:t>
      </w:r>
      <w:r w:rsidR="00E63827" w:rsidRPr="00E63827">
        <w:rPr>
          <w:rFonts w:ascii="PT Astra Serif" w:hAnsi="PT Astra Serif"/>
          <w:sz w:val="28"/>
          <w:szCs w:val="28"/>
          <w:u w:val="single"/>
        </w:rPr>
        <w:t>«Об утверждении объёмов государственных услуг, оказываемых социально-реабилитационными центрами для несовершеннолетних и социальных приютов для детей и подростков, на 202</w:t>
      </w:r>
      <w:r w:rsidR="00AC71DD">
        <w:rPr>
          <w:rFonts w:ascii="PT Astra Serif" w:hAnsi="PT Astra Serif"/>
          <w:sz w:val="28"/>
          <w:szCs w:val="28"/>
          <w:u w:val="single"/>
        </w:rPr>
        <w:t>3</w:t>
      </w:r>
      <w:r w:rsidR="00E63827" w:rsidRPr="00E63827">
        <w:rPr>
          <w:rFonts w:ascii="PT Astra Serif" w:hAnsi="PT Astra Serif"/>
          <w:sz w:val="28"/>
          <w:szCs w:val="28"/>
          <w:u w:val="single"/>
        </w:rPr>
        <w:t xml:space="preserve"> год и на </w:t>
      </w:r>
      <w:r w:rsidR="00AC71DD">
        <w:rPr>
          <w:rFonts w:ascii="PT Astra Serif" w:hAnsi="PT Astra Serif"/>
          <w:sz w:val="28"/>
          <w:szCs w:val="28"/>
          <w:u w:val="single"/>
        </w:rPr>
        <w:t>плановый период 2024</w:t>
      </w:r>
      <w:r w:rsidR="00E63827" w:rsidRPr="00E63827">
        <w:rPr>
          <w:rFonts w:ascii="PT Astra Serif" w:hAnsi="PT Astra Serif"/>
          <w:sz w:val="28"/>
          <w:szCs w:val="28"/>
          <w:u w:val="single"/>
        </w:rPr>
        <w:t xml:space="preserve"> и 202</w:t>
      </w:r>
      <w:r w:rsidR="00AC71DD">
        <w:rPr>
          <w:rFonts w:ascii="PT Astra Serif" w:hAnsi="PT Astra Serif"/>
          <w:sz w:val="28"/>
          <w:szCs w:val="28"/>
          <w:u w:val="single"/>
        </w:rPr>
        <w:t>5</w:t>
      </w:r>
      <w:r w:rsidR="00E63827" w:rsidRPr="00E63827">
        <w:rPr>
          <w:rFonts w:ascii="PT Astra Serif" w:hAnsi="PT Astra Serif"/>
          <w:sz w:val="28"/>
          <w:szCs w:val="28"/>
          <w:u w:val="single"/>
        </w:rPr>
        <w:t xml:space="preserve"> годов».</w:t>
      </w:r>
      <w:proofErr w:type="gramEnd"/>
    </w:p>
    <w:p w:rsidR="00424BBD" w:rsidRPr="00A34832" w:rsidRDefault="00424BBD" w:rsidP="00D669F8">
      <w:pPr>
        <w:pStyle w:val="3"/>
        <w:spacing w:before="0"/>
        <w:jc w:val="both"/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</w:pPr>
      <w:r w:rsidRPr="00A34832"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  <w:lastRenderedPageBreak/>
        <w:t>(наименование, номер и дата нормативного правового акта)</w:t>
      </w:r>
    </w:p>
    <w:p w:rsidR="00424BBD" w:rsidRPr="0037661D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7661D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9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7808"/>
        <w:gridCol w:w="2309"/>
      </w:tblGrid>
      <w:tr w:rsidR="00424BBD" w:rsidRPr="00A34832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Состав размещаемой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Частота обновления информации</w:t>
            </w:r>
          </w:p>
        </w:tc>
      </w:tr>
      <w:tr w:rsidR="00424BBD" w:rsidRPr="00A34832" w:rsidTr="00424BBD">
        <w:trPr>
          <w:trHeight w:val="211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424BBD" w:rsidRPr="00A34832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AD579F" w:rsidP="0085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Использование средств телефонной связи; электронного информирования, посредством размещения информации на официальном сайте Министерства семейной, демографической политики и социального благополучия Ульяновской области; издания информационных материалов (приказов, информационных писем  и т.д.) в учреждении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-почтовый адрес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телефоны организации;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краткое описание порядка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-порядок получения информации заявителями по вопросам предоставления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-извлечения из нормативных правовых актов, содержащих нормы, регулирующие деятельность по предоставлению государственной услуги;</w:t>
            </w:r>
            <w:r w:rsidRPr="00A34832">
              <w:rPr>
                <w:rFonts w:ascii="PT Astra Serif" w:hAnsi="PT Astra Serif"/>
                <w:sz w:val="24"/>
                <w:szCs w:val="24"/>
              </w:rPr>
              <w:br/>
              <w:t xml:space="preserve"> - сайт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Еженедельно, ежемесячно, ежегодно</w:t>
            </w:r>
          </w:p>
        </w:tc>
      </w:tr>
    </w:tbl>
    <w:p w:rsidR="00E31E17" w:rsidRPr="00A34832" w:rsidRDefault="00E31E17" w:rsidP="004D3E0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u w:val="single"/>
        </w:rPr>
      </w:pPr>
    </w:p>
    <w:p w:rsidR="00FA37ED" w:rsidRPr="00A34832" w:rsidRDefault="00FA37ED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A34832">
        <w:rPr>
          <w:rFonts w:ascii="PT Astra Serif" w:hAnsi="PT Astra Serif" w:cs="Times New Roman"/>
          <w:sz w:val="27"/>
          <w:szCs w:val="27"/>
        </w:rPr>
        <w:t xml:space="preserve">Часть 3. Прочие сведения о государственном задании </w:t>
      </w:r>
      <w:hyperlink r:id="rId13" w:anchor="Par808" w:history="1">
        <w:r w:rsidRPr="00A34832">
          <w:rPr>
            <w:rStyle w:val="aa"/>
            <w:rFonts w:ascii="PT Astra Serif" w:hAnsi="PT Astra Serif"/>
            <w:sz w:val="27"/>
            <w:szCs w:val="27"/>
            <w:vertAlign w:val="superscript"/>
          </w:rPr>
          <w:t>8</w:t>
        </w:r>
      </w:hyperlink>
    </w:p>
    <w:p w:rsidR="00FA37ED" w:rsidRPr="00A34832" w:rsidRDefault="00FA37ED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FA37ED" w:rsidRPr="00A34832" w:rsidRDefault="00FA37ED" w:rsidP="00FA37E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/>
          <w:sz w:val="27"/>
          <w:szCs w:val="27"/>
        </w:rPr>
        <w:t>1. Основания (условия и порядок) для досрочного прекращения выполнения государственного задания:</w:t>
      </w:r>
    </w:p>
    <w:p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</w:rPr>
        <w:t xml:space="preserve"> </w:t>
      </w:r>
      <w:r w:rsidRPr="00A34832">
        <w:rPr>
          <w:rFonts w:ascii="PT Astra Serif" w:hAnsi="PT Astra Serif"/>
          <w:sz w:val="27"/>
          <w:szCs w:val="27"/>
          <w:u w:val="single"/>
        </w:rPr>
        <w:t>- ликвидация или реорганизация государственного учреждения;</w:t>
      </w:r>
    </w:p>
    <w:p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  <w:u w:val="single"/>
        </w:rPr>
        <w:t>- иные основания, предусмотренные нормативными правовыми актами.</w:t>
      </w: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7"/>
          <w:szCs w:val="27"/>
        </w:rPr>
        <w:t>2. Иная информация, необходимая для выполнения (контроля за выполнением) государственного задания:</w:t>
      </w:r>
      <w:r w:rsidRPr="00A34832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________________________________________________________________________________________________________________</w:t>
      </w: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>3. Порядок контроля за выполнением государственного задания: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6639"/>
        <w:gridCol w:w="4842"/>
      </w:tblGrid>
      <w:tr w:rsidR="00FA37ED" w:rsidRPr="00A34832" w:rsidTr="002B774A">
        <w:trPr>
          <w:trHeight w:val="7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Форма контроля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Периодичность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4832">
              <w:rPr>
                <w:rFonts w:ascii="PT Astra Serif" w:hAnsi="PT Astra Serif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FA37ED" w:rsidRPr="00A34832" w:rsidTr="002B774A">
        <w:trPr>
          <w:trHeight w:val="2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83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FA37ED" w:rsidRPr="00A34832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lastRenderedPageBreak/>
              <w:t>1. Рассмотрение отчётов учреждения об исполнении государственного задания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FA37ED" w:rsidRPr="00A34832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 xml:space="preserve">2. Контроль в форме выездных плановых и внеплановых проверок </w:t>
            </w:r>
          </w:p>
          <w:p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(тематические, комплексные)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одного раза в три года по мере необходимости (в случае поступления обоснованных жалоб, требований надзорных органов)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A34832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:rsidR="00FA37ED" w:rsidRPr="00A34832" w:rsidRDefault="00FA37ED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>4. Требования к отчётности о выполнении государственного задания: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4.1. Периодичность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ежеквартальная, годовая.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 Сроки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ежеквартально до 5 числа месяца, следующего за отчётным кварталом; ежегодно до 20 января текущего года, следующего за отчётным годом.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4.2.1. Сроки представления предварительного отчёта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не позднее 1 декабря текущего финансового года. В предварительном отчёте о выполнении государственного задания указывается ожидаемое выполнение показателей, характеризующих качество и (или) объем государственных услуг (работ), за отчётный финансовый год.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4.3. Иные требования к отчётности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к ежеквартальным, годовым отчётам прилагается пояснительная записка с наличием в ней информации о достижении (не достижении) целевых значений показателей государственного задания и о причинах отклонений фактических значений от плановых.</w:t>
      </w:r>
    </w:p>
    <w:p w:rsidR="009469B4" w:rsidRPr="00A34832" w:rsidRDefault="009469B4" w:rsidP="009469B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5. Иные показатели, связанные с выполнением государственного задания </w:t>
      </w:r>
      <w:hyperlink r:id="rId14" w:anchor="Par809" w:history="1">
        <w:r w:rsidRPr="00A34832">
          <w:rPr>
            <w:rStyle w:val="aa"/>
            <w:rFonts w:ascii="PT Astra Serif" w:hAnsi="PT Astra Serif"/>
            <w:sz w:val="26"/>
            <w:szCs w:val="26"/>
            <w:vertAlign w:val="superscript"/>
          </w:rPr>
          <w:t>9</w:t>
        </w:r>
      </w:hyperlink>
      <w:r w:rsidRPr="00A34832">
        <w:rPr>
          <w:rFonts w:ascii="PT Astra Serif" w:hAnsi="PT Astra Serif"/>
          <w:sz w:val="26"/>
          <w:szCs w:val="26"/>
        </w:rPr>
        <w:t xml:space="preserve"> </w:t>
      </w:r>
      <w:r w:rsidRPr="00A34832">
        <w:rPr>
          <w:rFonts w:ascii="PT Astra Serif" w:hAnsi="PT Astra Serif" w:cs="Times New Roman"/>
          <w:sz w:val="26"/>
          <w:szCs w:val="26"/>
        </w:rPr>
        <w:t>____________</w:t>
      </w:r>
      <w:r w:rsidRPr="00A34832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16"/>
          <w:szCs w:val="16"/>
        </w:rPr>
      </w:pPr>
      <w:bookmarkStart w:id="2" w:name="Par803"/>
      <w:bookmarkEnd w:id="2"/>
      <w:r w:rsidRPr="00A34832">
        <w:rPr>
          <w:rFonts w:ascii="PT Astra Serif" w:hAnsi="PT Astra Serif"/>
          <w:sz w:val="16"/>
          <w:szCs w:val="16"/>
          <w:vertAlign w:val="superscript"/>
        </w:rPr>
        <w:t>1</w:t>
      </w:r>
      <w:r w:rsidRPr="00A34832">
        <w:rPr>
          <w:rFonts w:ascii="PT Astra Serif" w:hAnsi="PT Astra Serif"/>
          <w:sz w:val="16"/>
          <w:szCs w:val="16"/>
        </w:rPr>
        <w:t xml:space="preserve"> Номер государственного задания присваивается в системе «Электронный бюджет».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3" w:name="Par804"/>
      <w:bookmarkEnd w:id="3"/>
      <w:r w:rsidRPr="00A34832">
        <w:rPr>
          <w:rFonts w:ascii="PT Astra Serif" w:hAnsi="PT Astra Serif"/>
          <w:sz w:val="16"/>
          <w:szCs w:val="16"/>
          <w:vertAlign w:val="superscript"/>
        </w:rPr>
        <w:t>2</w:t>
      </w:r>
      <w:r w:rsidRPr="00A34832">
        <w:rPr>
          <w:rFonts w:ascii="PT Astra Serif" w:hAnsi="PT Astra Serif"/>
          <w:sz w:val="16"/>
          <w:szCs w:val="16"/>
        </w:rPr>
        <w:t xml:space="preserve">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3</w:t>
      </w:r>
      <w:r w:rsidRPr="00A34832">
        <w:rPr>
          <w:rFonts w:ascii="PT Astra Serif" w:hAnsi="PT Astra Serif"/>
          <w:sz w:val="16"/>
          <w:szCs w:val="16"/>
        </w:rPr>
        <w:t xml:space="preserve"> Заполняется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(классификаторов) государственных и муниципальных услуг и 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4</w:t>
      </w:r>
      <w:r w:rsidRPr="00A34832">
        <w:rPr>
          <w:rFonts w:ascii="PT Astra Serif" w:hAnsi="PT Astra Serif"/>
          <w:sz w:val="16"/>
          <w:szCs w:val="16"/>
        </w:rPr>
        <w:t xml:space="preserve"> Заполняется в соответствии с  базовыми перечнями, региональным перечнем.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4" w:name="Par805"/>
      <w:bookmarkEnd w:id="4"/>
      <w:r w:rsidRPr="00A34832">
        <w:rPr>
          <w:rFonts w:ascii="PT Astra Serif" w:hAnsi="PT Astra Serif"/>
          <w:sz w:val="16"/>
          <w:szCs w:val="16"/>
          <w:vertAlign w:val="superscript"/>
        </w:rPr>
        <w:t>5</w:t>
      </w:r>
      <w:r w:rsidRPr="00A34832">
        <w:rPr>
          <w:rFonts w:ascii="PT Astra Serif" w:hAnsi="PT Astra Serif"/>
          <w:sz w:val="16"/>
          <w:szCs w:val="16"/>
        </w:rPr>
        <w:t xml:space="preserve"> Заполняется в соответствии с кодом, указанным в базовых перечнях, региональном перечне (при наличии).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5" w:name="Par806"/>
      <w:bookmarkStart w:id="6" w:name="Par807"/>
      <w:bookmarkStart w:id="7" w:name="Par808"/>
      <w:bookmarkEnd w:id="5"/>
      <w:bookmarkEnd w:id="6"/>
      <w:bookmarkEnd w:id="7"/>
      <w:r w:rsidRPr="00A34832">
        <w:rPr>
          <w:rFonts w:ascii="PT Astra Serif" w:hAnsi="PT Astra Serif"/>
          <w:sz w:val="16"/>
          <w:szCs w:val="16"/>
          <w:vertAlign w:val="superscript"/>
        </w:rPr>
        <w:t>8</w:t>
      </w:r>
      <w:r w:rsidRPr="00A34832">
        <w:rPr>
          <w:rFonts w:ascii="PT Astra Serif" w:hAnsi="PT Astra Serif"/>
          <w:sz w:val="16"/>
          <w:szCs w:val="16"/>
        </w:rPr>
        <w:t xml:space="preserve"> Заполняется в целом по государственному заданию.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8" w:name="Par809"/>
      <w:bookmarkEnd w:id="8"/>
      <w:r w:rsidRPr="00A34832">
        <w:rPr>
          <w:rFonts w:ascii="PT Astra Serif" w:hAnsi="PT Astra Serif"/>
          <w:sz w:val="16"/>
          <w:szCs w:val="16"/>
          <w:vertAlign w:val="superscript"/>
        </w:rPr>
        <w:t>9</w:t>
      </w:r>
      <w:r w:rsidRPr="00A34832">
        <w:rPr>
          <w:rFonts w:ascii="PT Astra Serif" w:hAnsi="PT Astra Serif"/>
          <w:sz w:val="16"/>
          <w:szCs w:val="16"/>
        </w:rPr>
        <w:t xml:space="preserve">В числе иных показателей может быть указано допустимое (возможное) отклонение от выполнения государственного задания, в пределах </w:t>
      </w:r>
      <w:r w:rsidRPr="00A34832">
        <w:rPr>
          <w:rFonts w:ascii="PT Astra Serif" w:hAnsi="PT Astra Serif"/>
          <w:sz w:val="16"/>
          <w:szCs w:val="16"/>
        </w:rPr>
        <w:br/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государственных автономных учреждений, главным распорядителем средств областного бюджета Ульяновской области,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</w:t>
      </w:r>
      <w:r w:rsidRPr="00A34832">
        <w:rPr>
          <w:rFonts w:ascii="PT Astra Serif" w:hAnsi="PT Astra Serif"/>
          <w:sz w:val="16"/>
          <w:szCs w:val="16"/>
        </w:rPr>
        <w:br/>
        <w:t xml:space="preserve">задания, в пределах которого оно считается выполненным (в процентах). В этом случае допустимые (возможные) отклонения, предусмотренные </w:t>
      </w:r>
      <w:r w:rsidRPr="00A34832">
        <w:rPr>
          <w:rFonts w:ascii="PT Astra Serif" w:hAnsi="PT Astra Serif"/>
          <w:sz w:val="16"/>
          <w:szCs w:val="16"/>
        </w:rPr>
        <w:br/>
        <w:t xml:space="preserve">в </w:t>
      </w:r>
      <w:hyperlink r:id="rId15" w:anchor="Par617" w:history="1">
        <w:r w:rsidRPr="00A34832">
          <w:rPr>
            <w:rStyle w:val="aa"/>
            <w:rFonts w:ascii="PT Astra Serif" w:hAnsi="PT Astra Serif"/>
            <w:sz w:val="16"/>
            <w:szCs w:val="16"/>
          </w:rPr>
          <w:t>подпунктах 3.1</w:t>
        </w:r>
      </w:hyperlink>
      <w:r w:rsidRPr="00A34832">
        <w:rPr>
          <w:rFonts w:ascii="PT Astra Serif" w:hAnsi="PT Astra Serif"/>
          <w:sz w:val="16"/>
          <w:szCs w:val="16"/>
        </w:rPr>
        <w:t xml:space="preserve"> и </w:t>
      </w:r>
      <w:hyperlink r:id="rId16" w:anchor="Par692" w:history="1">
        <w:r w:rsidRPr="00A34832">
          <w:rPr>
            <w:rStyle w:val="aa"/>
            <w:rFonts w:ascii="PT Astra Serif" w:hAnsi="PT Astra Serif"/>
            <w:sz w:val="16"/>
            <w:szCs w:val="16"/>
          </w:rPr>
          <w:t>3.2</w:t>
        </w:r>
      </w:hyperlink>
      <w:r w:rsidRPr="00A34832">
        <w:rPr>
          <w:rFonts w:ascii="PT Astra Serif" w:hAnsi="PT Astra Serif"/>
          <w:sz w:val="16"/>
          <w:szCs w:val="16"/>
        </w:rPr>
        <w:t xml:space="preserve"> пункта 3 частей 1 и 2 настоящего государственного задания, не заполняются.</w:t>
      </w:r>
    </w:p>
    <w:sectPr w:rsidR="009469B4" w:rsidRPr="00A34832" w:rsidSect="007F5617">
      <w:headerReference w:type="default" r:id="rId17"/>
      <w:footerReference w:type="first" r:id="rId18"/>
      <w:pgSz w:w="16838" w:h="11906" w:orient="landscape" w:code="9"/>
      <w:pgMar w:top="1701" w:right="678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DF" w:rsidRDefault="00545DDF" w:rsidP="00D721D9">
      <w:pPr>
        <w:spacing w:after="0" w:line="240" w:lineRule="auto"/>
      </w:pPr>
      <w:r>
        <w:separator/>
      </w:r>
    </w:p>
  </w:endnote>
  <w:endnote w:type="continuationSeparator" w:id="0">
    <w:p w:rsidR="00545DDF" w:rsidRDefault="00545DD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C8" w:rsidRPr="00694AB9" w:rsidRDefault="001558C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DF" w:rsidRDefault="00545DDF" w:rsidP="00D721D9">
      <w:pPr>
        <w:spacing w:after="0" w:line="240" w:lineRule="auto"/>
      </w:pPr>
      <w:r>
        <w:separator/>
      </w:r>
    </w:p>
  </w:footnote>
  <w:footnote w:type="continuationSeparator" w:id="0">
    <w:p w:rsidR="00545DDF" w:rsidRDefault="00545DD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58C8" w:rsidRPr="00815091" w:rsidRDefault="006D1D4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58C8"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7B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5CF"/>
    <w:rsid w:val="000748CF"/>
    <w:rsid w:val="00081064"/>
    <w:rsid w:val="000824E2"/>
    <w:rsid w:val="00082877"/>
    <w:rsid w:val="00083257"/>
    <w:rsid w:val="00083388"/>
    <w:rsid w:val="00084A3E"/>
    <w:rsid w:val="00085F96"/>
    <w:rsid w:val="00086CA8"/>
    <w:rsid w:val="00087AC1"/>
    <w:rsid w:val="00087D62"/>
    <w:rsid w:val="000A1FE3"/>
    <w:rsid w:val="000A2C36"/>
    <w:rsid w:val="000A512C"/>
    <w:rsid w:val="000A6F82"/>
    <w:rsid w:val="000A7503"/>
    <w:rsid w:val="000B2AB8"/>
    <w:rsid w:val="000B2F17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5F2"/>
    <w:rsid w:val="00120845"/>
    <w:rsid w:val="00121D4E"/>
    <w:rsid w:val="001247E2"/>
    <w:rsid w:val="00124D8D"/>
    <w:rsid w:val="00130451"/>
    <w:rsid w:val="00135395"/>
    <w:rsid w:val="001440AF"/>
    <w:rsid w:val="001448FA"/>
    <w:rsid w:val="001539D6"/>
    <w:rsid w:val="00154DE6"/>
    <w:rsid w:val="001558C8"/>
    <w:rsid w:val="00155AA3"/>
    <w:rsid w:val="00157F75"/>
    <w:rsid w:val="001621E7"/>
    <w:rsid w:val="0016238E"/>
    <w:rsid w:val="001631FE"/>
    <w:rsid w:val="00164C47"/>
    <w:rsid w:val="00166020"/>
    <w:rsid w:val="001701BB"/>
    <w:rsid w:val="0017430A"/>
    <w:rsid w:val="001763D0"/>
    <w:rsid w:val="00181C10"/>
    <w:rsid w:val="001912C3"/>
    <w:rsid w:val="00191589"/>
    <w:rsid w:val="00192E6D"/>
    <w:rsid w:val="001938D5"/>
    <w:rsid w:val="001A0163"/>
    <w:rsid w:val="001A2197"/>
    <w:rsid w:val="001A7E3D"/>
    <w:rsid w:val="001B006D"/>
    <w:rsid w:val="001B05FB"/>
    <w:rsid w:val="001B1306"/>
    <w:rsid w:val="001B3686"/>
    <w:rsid w:val="001B395A"/>
    <w:rsid w:val="001B3EC7"/>
    <w:rsid w:val="001B4409"/>
    <w:rsid w:val="001B4F2C"/>
    <w:rsid w:val="001B6A77"/>
    <w:rsid w:val="001B6E03"/>
    <w:rsid w:val="001C2699"/>
    <w:rsid w:val="001C3746"/>
    <w:rsid w:val="001C3F9B"/>
    <w:rsid w:val="001C75FA"/>
    <w:rsid w:val="001D17B9"/>
    <w:rsid w:val="001D1CDB"/>
    <w:rsid w:val="001D1E15"/>
    <w:rsid w:val="001D378D"/>
    <w:rsid w:val="001D54F7"/>
    <w:rsid w:val="001D622C"/>
    <w:rsid w:val="001F0DAE"/>
    <w:rsid w:val="001F7184"/>
    <w:rsid w:val="00200DB9"/>
    <w:rsid w:val="002012B4"/>
    <w:rsid w:val="0020370C"/>
    <w:rsid w:val="00203C71"/>
    <w:rsid w:val="00206D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2C46"/>
    <w:rsid w:val="0025502C"/>
    <w:rsid w:val="00255841"/>
    <w:rsid w:val="002635BC"/>
    <w:rsid w:val="00266FA3"/>
    <w:rsid w:val="0027093C"/>
    <w:rsid w:val="00273E40"/>
    <w:rsid w:val="00276EDD"/>
    <w:rsid w:val="002774B1"/>
    <w:rsid w:val="00280D4C"/>
    <w:rsid w:val="00281762"/>
    <w:rsid w:val="00291687"/>
    <w:rsid w:val="002975D0"/>
    <w:rsid w:val="002A28B0"/>
    <w:rsid w:val="002A2F79"/>
    <w:rsid w:val="002A5F3A"/>
    <w:rsid w:val="002B29F9"/>
    <w:rsid w:val="002B4654"/>
    <w:rsid w:val="002B730E"/>
    <w:rsid w:val="002B774A"/>
    <w:rsid w:val="002C126E"/>
    <w:rsid w:val="002C5463"/>
    <w:rsid w:val="002C6934"/>
    <w:rsid w:val="002C73F7"/>
    <w:rsid w:val="002D77F7"/>
    <w:rsid w:val="002E0070"/>
    <w:rsid w:val="002E0BE4"/>
    <w:rsid w:val="002E1081"/>
    <w:rsid w:val="002E115A"/>
    <w:rsid w:val="002E745F"/>
    <w:rsid w:val="00300DFE"/>
    <w:rsid w:val="0030141D"/>
    <w:rsid w:val="003017E6"/>
    <w:rsid w:val="00301FF7"/>
    <w:rsid w:val="00311FAE"/>
    <w:rsid w:val="00321A4F"/>
    <w:rsid w:val="00323E3A"/>
    <w:rsid w:val="003264DF"/>
    <w:rsid w:val="00327B7D"/>
    <w:rsid w:val="00327D0A"/>
    <w:rsid w:val="00330414"/>
    <w:rsid w:val="00330B1F"/>
    <w:rsid w:val="00331B84"/>
    <w:rsid w:val="0033279D"/>
    <w:rsid w:val="00335EEB"/>
    <w:rsid w:val="00336C9D"/>
    <w:rsid w:val="00340285"/>
    <w:rsid w:val="0034128C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61D"/>
    <w:rsid w:val="003768E9"/>
    <w:rsid w:val="00382B75"/>
    <w:rsid w:val="003837AF"/>
    <w:rsid w:val="00384B8F"/>
    <w:rsid w:val="00392870"/>
    <w:rsid w:val="00395CE6"/>
    <w:rsid w:val="003A1567"/>
    <w:rsid w:val="003A250B"/>
    <w:rsid w:val="003A7F29"/>
    <w:rsid w:val="003B3A9F"/>
    <w:rsid w:val="003B3DAB"/>
    <w:rsid w:val="003B42A3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56DD"/>
    <w:rsid w:val="003F7AAE"/>
    <w:rsid w:val="00400FCD"/>
    <w:rsid w:val="00410A06"/>
    <w:rsid w:val="00412AAE"/>
    <w:rsid w:val="00417BE0"/>
    <w:rsid w:val="00421E5E"/>
    <w:rsid w:val="00421F69"/>
    <w:rsid w:val="00424BBD"/>
    <w:rsid w:val="00430C6F"/>
    <w:rsid w:val="00431301"/>
    <w:rsid w:val="00431BBC"/>
    <w:rsid w:val="004326B0"/>
    <w:rsid w:val="004349F8"/>
    <w:rsid w:val="004354F8"/>
    <w:rsid w:val="004356B0"/>
    <w:rsid w:val="004366B2"/>
    <w:rsid w:val="00440B1C"/>
    <w:rsid w:val="00442069"/>
    <w:rsid w:val="00444C87"/>
    <w:rsid w:val="00446871"/>
    <w:rsid w:val="0045375D"/>
    <w:rsid w:val="00453C1C"/>
    <w:rsid w:val="00456067"/>
    <w:rsid w:val="004644E8"/>
    <w:rsid w:val="00474B10"/>
    <w:rsid w:val="004775A5"/>
    <w:rsid w:val="004819C0"/>
    <w:rsid w:val="00481DA9"/>
    <w:rsid w:val="00485A1B"/>
    <w:rsid w:val="00486B36"/>
    <w:rsid w:val="00487212"/>
    <w:rsid w:val="00487669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3E08"/>
    <w:rsid w:val="004D7BA1"/>
    <w:rsid w:val="004E00BB"/>
    <w:rsid w:val="004E1EEE"/>
    <w:rsid w:val="004E388C"/>
    <w:rsid w:val="00500CC3"/>
    <w:rsid w:val="00502A88"/>
    <w:rsid w:val="00512BC8"/>
    <w:rsid w:val="00513366"/>
    <w:rsid w:val="00516473"/>
    <w:rsid w:val="0052106C"/>
    <w:rsid w:val="0052698B"/>
    <w:rsid w:val="0053227A"/>
    <w:rsid w:val="0054381E"/>
    <w:rsid w:val="00545DDF"/>
    <w:rsid w:val="0054784B"/>
    <w:rsid w:val="0055206E"/>
    <w:rsid w:val="005569A4"/>
    <w:rsid w:val="005623B0"/>
    <w:rsid w:val="00564933"/>
    <w:rsid w:val="0057135C"/>
    <w:rsid w:val="00572158"/>
    <w:rsid w:val="00576594"/>
    <w:rsid w:val="00580F5C"/>
    <w:rsid w:val="00583E02"/>
    <w:rsid w:val="00585020"/>
    <w:rsid w:val="00586369"/>
    <w:rsid w:val="005875ED"/>
    <w:rsid w:val="0059338B"/>
    <w:rsid w:val="00595478"/>
    <w:rsid w:val="0059574A"/>
    <w:rsid w:val="005958AE"/>
    <w:rsid w:val="005A43DE"/>
    <w:rsid w:val="005A6B57"/>
    <w:rsid w:val="005A751C"/>
    <w:rsid w:val="005B0600"/>
    <w:rsid w:val="005B44B7"/>
    <w:rsid w:val="005B4CD6"/>
    <w:rsid w:val="005B7AD3"/>
    <w:rsid w:val="005D0FBF"/>
    <w:rsid w:val="005D1B33"/>
    <w:rsid w:val="005D5984"/>
    <w:rsid w:val="005E11A6"/>
    <w:rsid w:val="005E401D"/>
    <w:rsid w:val="005F089B"/>
    <w:rsid w:val="005F0BB6"/>
    <w:rsid w:val="005F249F"/>
    <w:rsid w:val="005F272F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5EE5"/>
    <w:rsid w:val="006C62D3"/>
    <w:rsid w:val="006D04E3"/>
    <w:rsid w:val="006D1887"/>
    <w:rsid w:val="006D1BEE"/>
    <w:rsid w:val="006D1D4C"/>
    <w:rsid w:val="006D442F"/>
    <w:rsid w:val="006D5FAA"/>
    <w:rsid w:val="006E1ED5"/>
    <w:rsid w:val="006E43E4"/>
    <w:rsid w:val="006E670E"/>
    <w:rsid w:val="006F65F5"/>
    <w:rsid w:val="00706979"/>
    <w:rsid w:val="00706F41"/>
    <w:rsid w:val="00711E3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1C37"/>
    <w:rsid w:val="00775DD5"/>
    <w:rsid w:val="007850C7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4D48"/>
    <w:rsid w:val="007D201A"/>
    <w:rsid w:val="007D4EC7"/>
    <w:rsid w:val="007E219E"/>
    <w:rsid w:val="007E6A27"/>
    <w:rsid w:val="007F192D"/>
    <w:rsid w:val="007F5617"/>
    <w:rsid w:val="007F5E02"/>
    <w:rsid w:val="007F6FF5"/>
    <w:rsid w:val="00801EB2"/>
    <w:rsid w:val="008136C8"/>
    <w:rsid w:val="00815091"/>
    <w:rsid w:val="008226D7"/>
    <w:rsid w:val="00822868"/>
    <w:rsid w:val="0082441C"/>
    <w:rsid w:val="00824E92"/>
    <w:rsid w:val="00825AD5"/>
    <w:rsid w:val="00830AB3"/>
    <w:rsid w:val="008367F6"/>
    <w:rsid w:val="00836CAD"/>
    <w:rsid w:val="00841E0E"/>
    <w:rsid w:val="00843BB8"/>
    <w:rsid w:val="0084460E"/>
    <w:rsid w:val="008446A4"/>
    <w:rsid w:val="008524D0"/>
    <w:rsid w:val="00857A65"/>
    <w:rsid w:val="008607E5"/>
    <w:rsid w:val="0086117C"/>
    <w:rsid w:val="008650FB"/>
    <w:rsid w:val="00866575"/>
    <w:rsid w:val="008673A4"/>
    <w:rsid w:val="0087761B"/>
    <w:rsid w:val="00881027"/>
    <w:rsid w:val="00884771"/>
    <w:rsid w:val="00885110"/>
    <w:rsid w:val="00887113"/>
    <w:rsid w:val="00887A9E"/>
    <w:rsid w:val="00891A6A"/>
    <w:rsid w:val="0089589B"/>
    <w:rsid w:val="00895C9E"/>
    <w:rsid w:val="00896004"/>
    <w:rsid w:val="00897CB0"/>
    <w:rsid w:val="008A22A1"/>
    <w:rsid w:val="008A3975"/>
    <w:rsid w:val="008A500D"/>
    <w:rsid w:val="008A5545"/>
    <w:rsid w:val="008B24FE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E5F39"/>
    <w:rsid w:val="008E697E"/>
    <w:rsid w:val="008F0201"/>
    <w:rsid w:val="008F11FA"/>
    <w:rsid w:val="008F237B"/>
    <w:rsid w:val="008F4999"/>
    <w:rsid w:val="008F6DEC"/>
    <w:rsid w:val="009013FA"/>
    <w:rsid w:val="0090333E"/>
    <w:rsid w:val="00905C77"/>
    <w:rsid w:val="0090742F"/>
    <w:rsid w:val="00923AC7"/>
    <w:rsid w:val="00930B1F"/>
    <w:rsid w:val="00930F81"/>
    <w:rsid w:val="00931355"/>
    <w:rsid w:val="009323FC"/>
    <w:rsid w:val="00932C1E"/>
    <w:rsid w:val="009432BF"/>
    <w:rsid w:val="009469B4"/>
    <w:rsid w:val="00946BFE"/>
    <w:rsid w:val="009505F2"/>
    <w:rsid w:val="009528D2"/>
    <w:rsid w:val="00955E3E"/>
    <w:rsid w:val="009605D0"/>
    <w:rsid w:val="0096161C"/>
    <w:rsid w:val="0096381D"/>
    <w:rsid w:val="00964482"/>
    <w:rsid w:val="009655D7"/>
    <w:rsid w:val="0096659E"/>
    <w:rsid w:val="0096699D"/>
    <w:rsid w:val="0097184B"/>
    <w:rsid w:val="00984409"/>
    <w:rsid w:val="00986442"/>
    <w:rsid w:val="009879AD"/>
    <w:rsid w:val="00993B91"/>
    <w:rsid w:val="009973C3"/>
    <w:rsid w:val="00997DB1"/>
    <w:rsid w:val="009A2CF1"/>
    <w:rsid w:val="009A49D3"/>
    <w:rsid w:val="009A4DC8"/>
    <w:rsid w:val="009A6D85"/>
    <w:rsid w:val="009A7F42"/>
    <w:rsid w:val="009B0E73"/>
    <w:rsid w:val="009B207A"/>
    <w:rsid w:val="009B2FF0"/>
    <w:rsid w:val="009B3432"/>
    <w:rsid w:val="009B3D62"/>
    <w:rsid w:val="009B6940"/>
    <w:rsid w:val="009C2111"/>
    <w:rsid w:val="009D2E31"/>
    <w:rsid w:val="009D5754"/>
    <w:rsid w:val="009E0CAF"/>
    <w:rsid w:val="009E6EE8"/>
    <w:rsid w:val="009F0B75"/>
    <w:rsid w:val="009F74B2"/>
    <w:rsid w:val="00A012F6"/>
    <w:rsid w:val="00A02293"/>
    <w:rsid w:val="00A079C2"/>
    <w:rsid w:val="00A10EF2"/>
    <w:rsid w:val="00A11966"/>
    <w:rsid w:val="00A13F25"/>
    <w:rsid w:val="00A14C06"/>
    <w:rsid w:val="00A32B7E"/>
    <w:rsid w:val="00A34832"/>
    <w:rsid w:val="00A35D64"/>
    <w:rsid w:val="00A35FC9"/>
    <w:rsid w:val="00A3674D"/>
    <w:rsid w:val="00A44A82"/>
    <w:rsid w:val="00A475C4"/>
    <w:rsid w:val="00A60259"/>
    <w:rsid w:val="00A605F3"/>
    <w:rsid w:val="00A60F2E"/>
    <w:rsid w:val="00A65989"/>
    <w:rsid w:val="00A6722F"/>
    <w:rsid w:val="00A70816"/>
    <w:rsid w:val="00A71BAC"/>
    <w:rsid w:val="00A775A5"/>
    <w:rsid w:val="00A83B9F"/>
    <w:rsid w:val="00A84548"/>
    <w:rsid w:val="00A84B4E"/>
    <w:rsid w:val="00A869AE"/>
    <w:rsid w:val="00A9010B"/>
    <w:rsid w:val="00A92251"/>
    <w:rsid w:val="00A96F44"/>
    <w:rsid w:val="00AA158A"/>
    <w:rsid w:val="00AB0C01"/>
    <w:rsid w:val="00AB1986"/>
    <w:rsid w:val="00AB508C"/>
    <w:rsid w:val="00AB5EA6"/>
    <w:rsid w:val="00AC0053"/>
    <w:rsid w:val="00AC073A"/>
    <w:rsid w:val="00AC71DD"/>
    <w:rsid w:val="00AD1889"/>
    <w:rsid w:val="00AD579F"/>
    <w:rsid w:val="00AD6807"/>
    <w:rsid w:val="00AD6D22"/>
    <w:rsid w:val="00AD6EA1"/>
    <w:rsid w:val="00AD7D18"/>
    <w:rsid w:val="00AE0C94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1044"/>
    <w:rsid w:val="00B825B9"/>
    <w:rsid w:val="00B8571C"/>
    <w:rsid w:val="00B85D9A"/>
    <w:rsid w:val="00B94D88"/>
    <w:rsid w:val="00B95AB1"/>
    <w:rsid w:val="00BA10FA"/>
    <w:rsid w:val="00BA3B5E"/>
    <w:rsid w:val="00BA629B"/>
    <w:rsid w:val="00BB27BD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174A3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0D45"/>
    <w:rsid w:val="00CA1EF7"/>
    <w:rsid w:val="00CA22DD"/>
    <w:rsid w:val="00CA51DC"/>
    <w:rsid w:val="00CA6147"/>
    <w:rsid w:val="00CA6159"/>
    <w:rsid w:val="00CB116E"/>
    <w:rsid w:val="00CB4CCE"/>
    <w:rsid w:val="00CC1464"/>
    <w:rsid w:val="00CC1910"/>
    <w:rsid w:val="00CC52B7"/>
    <w:rsid w:val="00CC6D24"/>
    <w:rsid w:val="00CD0CB0"/>
    <w:rsid w:val="00CD1F03"/>
    <w:rsid w:val="00CD4474"/>
    <w:rsid w:val="00CD4CB4"/>
    <w:rsid w:val="00CD5164"/>
    <w:rsid w:val="00CD6216"/>
    <w:rsid w:val="00CE1158"/>
    <w:rsid w:val="00CE3E4A"/>
    <w:rsid w:val="00CE709D"/>
    <w:rsid w:val="00CE7503"/>
    <w:rsid w:val="00CF6C34"/>
    <w:rsid w:val="00CF7A8D"/>
    <w:rsid w:val="00D01AD6"/>
    <w:rsid w:val="00D02D53"/>
    <w:rsid w:val="00D031F9"/>
    <w:rsid w:val="00D03D3E"/>
    <w:rsid w:val="00D047D4"/>
    <w:rsid w:val="00D05426"/>
    <w:rsid w:val="00D06729"/>
    <w:rsid w:val="00D13468"/>
    <w:rsid w:val="00D146A7"/>
    <w:rsid w:val="00D16D1E"/>
    <w:rsid w:val="00D21F81"/>
    <w:rsid w:val="00D3290B"/>
    <w:rsid w:val="00D4132F"/>
    <w:rsid w:val="00D41399"/>
    <w:rsid w:val="00D430A3"/>
    <w:rsid w:val="00D43316"/>
    <w:rsid w:val="00D46119"/>
    <w:rsid w:val="00D51D80"/>
    <w:rsid w:val="00D55B2C"/>
    <w:rsid w:val="00D60DC5"/>
    <w:rsid w:val="00D63A5D"/>
    <w:rsid w:val="00D63C6A"/>
    <w:rsid w:val="00D653D6"/>
    <w:rsid w:val="00D66127"/>
    <w:rsid w:val="00D669F8"/>
    <w:rsid w:val="00D67128"/>
    <w:rsid w:val="00D70F73"/>
    <w:rsid w:val="00D721D9"/>
    <w:rsid w:val="00D72B26"/>
    <w:rsid w:val="00D76FC0"/>
    <w:rsid w:val="00D80C15"/>
    <w:rsid w:val="00D80FEB"/>
    <w:rsid w:val="00D823DA"/>
    <w:rsid w:val="00D84761"/>
    <w:rsid w:val="00D87D38"/>
    <w:rsid w:val="00D90140"/>
    <w:rsid w:val="00D90B9C"/>
    <w:rsid w:val="00D937F7"/>
    <w:rsid w:val="00D9426F"/>
    <w:rsid w:val="00D95606"/>
    <w:rsid w:val="00D95768"/>
    <w:rsid w:val="00DB0A9F"/>
    <w:rsid w:val="00DD5A2F"/>
    <w:rsid w:val="00DD7483"/>
    <w:rsid w:val="00DE2D62"/>
    <w:rsid w:val="00DE3FD4"/>
    <w:rsid w:val="00DE770F"/>
    <w:rsid w:val="00DF0451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263AA"/>
    <w:rsid w:val="00E30508"/>
    <w:rsid w:val="00E31E17"/>
    <w:rsid w:val="00E32226"/>
    <w:rsid w:val="00E32D92"/>
    <w:rsid w:val="00E338E5"/>
    <w:rsid w:val="00E35815"/>
    <w:rsid w:val="00E36626"/>
    <w:rsid w:val="00E42393"/>
    <w:rsid w:val="00E42D3A"/>
    <w:rsid w:val="00E43248"/>
    <w:rsid w:val="00E435B4"/>
    <w:rsid w:val="00E4394C"/>
    <w:rsid w:val="00E46E73"/>
    <w:rsid w:val="00E51198"/>
    <w:rsid w:val="00E51B1F"/>
    <w:rsid w:val="00E54299"/>
    <w:rsid w:val="00E62444"/>
    <w:rsid w:val="00E63827"/>
    <w:rsid w:val="00E64B6A"/>
    <w:rsid w:val="00E762E6"/>
    <w:rsid w:val="00E80CA6"/>
    <w:rsid w:val="00E819BF"/>
    <w:rsid w:val="00E90994"/>
    <w:rsid w:val="00EA0E7B"/>
    <w:rsid w:val="00EA6D9E"/>
    <w:rsid w:val="00EA78ED"/>
    <w:rsid w:val="00EB02B6"/>
    <w:rsid w:val="00EB0AC1"/>
    <w:rsid w:val="00EB167A"/>
    <w:rsid w:val="00EB45FB"/>
    <w:rsid w:val="00EB47D8"/>
    <w:rsid w:val="00EB49CF"/>
    <w:rsid w:val="00EB6205"/>
    <w:rsid w:val="00EC2EA6"/>
    <w:rsid w:val="00EC6C30"/>
    <w:rsid w:val="00ED0AA7"/>
    <w:rsid w:val="00ED78D5"/>
    <w:rsid w:val="00EE1F1F"/>
    <w:rsid w:val="00EE2739"/>
    <w:rsid w:val="00EF13B2"/>
    <w:rsid w:val="00EF5D17"/>
    <w:rsid w:val="00EF673C"/>
    <w:rsid w:val="00F01476"/>
    <w:rsid w:val="00F019B4"/>
    <w:rsid w:val="00F02C8D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B48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76FED"/>
    <w:rsid w:val="00F806A6"/>
    <w:rsid w:val="00F81115"/>
    <w:rsid w:val="00F874A5"/>
    <w:rsid w:val="00F961A3"/>
    <w:rsid w:val="00FA37ED"/>
    <w:rsid w:val="00FA38CE"/>
    <w:rsid w:val="00FA5E6E"/>
    <w:rsid w:val="00FA6697"/>
    <w:rsid w:val="00FB1EDC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5"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4B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FFAC-9EBC-4FF1-B584-2C272C19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Ефимова Луиза Сабировна</cp:lastModifiedBy>
  <cp:revision>52</cp:revision>
  <cp:lastPrinted>2022-04-01T05:54:00Z</cp:lastPrinted>
  <dcterms:created xsi:type="dcterms:W3CDTF">2019-02-19T07:32:00Z</dcterms:created>
  <dcterms:modified xsi:type="dcterms:W3CDTF">2022-08-17T12:51:00Z</dcterms:modified>
</cp:coreProperties>
</file>