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9A" w:rsidRPr="0098379A" w:rsidRDefault="0098379A" w:rsidP="0098379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8379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Отчёт</w:t>
      </w:r>
    </w:p>
    <w:p w:rsidR="0098379A" w:rsidRPr="0098379A" w:rsidRDefault="0098379A" w:rsidP="0098379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8379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о состоянии работы с обращениями граждан и организаций</w:t>
      </w:r>
      <w:r w:rsidRPr="0098379A">
        <w:rPr>
          <w:rFonts w:ascii="inherit" w:eastAsia="Times New Roman" w:hAnsi="inherit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 </w:t>
      </w:r>
      <w:r w:rsidRPr="0098379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  <w:lang w:eastAsia="ru-RU"/>
        </w:rPr>
        <w:t>в Министерстве здравоохранения, семьи и социального благополучия Ульяновской области</w:t>
      </w:r>
      <w:r w:rsidRPr="0098379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br/>
      </w:r>
    </w:p>
    <w:p w:rsidR="0098379A" w:rsidRPr="0098379A" w:rsidRDefault="0098379A" w:rsidP="0098379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98379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9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3912"/>
        <w:gridCol w:w="1985"/>
        <w:gridCol w:w="1984"/>
        <w:gridCol w:w="2327"/>
      </w:tblGrid>
      <w:tr w:rsidR="0098379A" w:rsidRPr="0098379A" w:rsidTr="0098379A"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proofErr w:type="gramStart"/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9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Показатель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Текущий год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Прошлый год</w:t>
            </w:r>
          </w:p>
        </w:tc>
      </w:tr>
      <w:tr w:rsidR="0098379A" w:rsidRPr="0098379A" w:rsidTr="0098379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79A" w:rsidRPr="0098379A" w:rsidRDefault="0098379A" w:rsidP="0098379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39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79A" w:rsidRPr="0098379A" w:rsidRDefault="0098379A" w:rsidP="0098379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C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Отчётный квартал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II кв.2018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C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Предыдущий </w:t>
            </w:r>
            <w:proofErr w:type="gramStart"/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отчётному</w:t>
            </w:r>
            <w:proofErr w:type="gramEnd"/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квартал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I кв. 2018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C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Аналог.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proofErr w:type="gramStart"/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отчётному</w:t>
            </w:r>
            <w:proofErr w:type="gramEnd"/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квартал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II кв. 2017</w:t>
            </w:r>
          </w:p>
        </w:tc>
      </w:tr>
      <w:tr w:rsidR="0098379A" w:rsidRPr="0098379A" w:rsidTr="0098379A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Общее количество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поступивших обращений, в том числе в ходе активных форм взаимодействия с населением (личные приёмы, выездные личные приёмы, телефонные линии и др.)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дополнительно сотрудниками постоянно действующего контактного центра оказана консультативная помощь и принято звонков по «горячей линии»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2396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9988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2450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10234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2082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7711</w:t>
            </w:r>
          </w:p>
        </w:tc>
      </w:tr>
      <w:tr w:rsidR="0098379A" w:rsidRPr="0098379A" w:rsidTr="0098379A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C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C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Тематика вопросов, представляющих наибольший интерес заявителей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C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-лекарственное обеспечение;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-лечение и оказание медицинской помощи;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-работа медицинских учреждений и их сотрудников;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-оказание материальной помощи;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-обеспечение ТСР;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C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лекарственное обеспечение;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-лечение и оказание медицинской помощи;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-оказание материальной помощи;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-обеспечение ТСР;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C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-лекарственное обеспечение;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-лечение и оказание медицинской помощи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-оказание материальной помощи;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-</w:t>
            </w:r>
            <w:r w:rsidRPr="009837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вопросы, касающиеся семьи;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9837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компенсац</w:t>
            </w:r>
            <w:proofErr w:type="spellEnd"/>
            <w:r w:rsidRPr="009837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. выплаты;</w:t>
            </w:r>
          </w:p>
        </w:tc>
      </w:tr>
      <w:tr w:rsidR="0098379A" w:rsidRPr="0098379A" w:rsidTr="0098379A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Меры по снижению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активности обращений, в том числе: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inherit" w:eastAsia="Times New Roman" w:hAnsi="inherit" w:cs="Arial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·</w:t>
            </w:r>
            <w:r w:rsidRPr="0098379A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 </w:t>
            </w: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 xml:space="preserve">разработка НПА, </w:t>
            </w:r>
            <w:proofErr w:type="gramStart"/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утверждающих</w:t>
            </w:r>
            <w:proofErr w:type="gramEnd"/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 xml:space="preserve"> региональные, муниципальные программы, наименование, реквизиты;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inherit" w:eastAsia="Times New Roman" w:hAnsi="inherit" w:cs="Arial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·</w:t>
            </w:r>
            <w:r w:rsidRPr="0098379A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 </w:t>
            </w: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проведение расширенных совещаний с участием первых должностных лиц </w:t>
            </w:r>
            <w:r w:rsidRPr="0098379A">
              <w:rPr>
                <w:rFonts w:ascii="inherit" w:eastAsia="Times New Roman" w:hAnsi="inherit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в целях принятия управленческих решений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 xml:space="preserve">в отношении заявителей, поднимающих вопросы в </w:t>
            </w: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интересах неограниченного круга лиц;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inherit" w:eastAsia="Times New Roman" w:hAnsi="inherit" w:cs="Arial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·</w:t>
            </w:r>
            <w:r w:rsidRPr="0098379A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     </w:t>
            </w: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размещение ответов на часто задаваемые вопросы на официальном сайте ИОГВ, ОМСУ в целях сокращения количества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однотипных обращений,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кроме того: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- проведено проверок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- проведено с населением профилактических мероприятий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Руководством министерства проведено личных приемов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-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размещено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всего - 63, из них: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-в рамках ведомств</w:t>
            </w:r>
            <w:proofErr w:type="gramStart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онтроля</w:t>
            </w: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98379A">
              <w:rPr>
                <w:rFonts w:ascii="inherit" w:eastAsia="Times New Roman" w:hAnsi="inherit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– </w:t>
            </w: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31;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inherit" w:eastAsia="Times New Roman" w:hAnsi="inherit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-возможности выполнения лицензионных требований </w:t>
            </w:r>
            <w:proofErr w:type="spellStart"/>
            <w:r w:rsidRPr="0098379A">
              <w:rPr>
                <w:rFonts w:ascii="inherit" w:eastAsia="Times New Roman" w:hAnsi="inherit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мед</w:t>
            </w:r>
            <w:proofErr w:type="gramStart"/>
            <w:r w:rsidRPr="0098379A">
              <w:rPr>
                <w:rFonts w:ascii="inherit" w:eastAsia="Times New Roman" w:hAnsi="inherit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.о</w:t>
            </w:r>
            <w:proofErr w:type="gramEnd"/>
            <w:r w:rsidRPr="0098379A">
              <w:rPr>
                <w:rFonts w:ascii="inherit" w:eastAsia="Times New Roman" w:hAnsi="inherit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рг</w:t>
            </w:r>
            <w:proofErr w:type="spellEnd"/>
            <w:r w:rsidRPr="0098379A">
              <w:rPr>
                <w:rFonts w:ascii="inherit" w:eastAsia="Times New Roman" w:hAnsi="inherit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. – </w:t>
            </w:r>
            <w:r w:rsidRPr="0098379A">
              <w:rPr>
                <w:rFonts w:ascii="inherit" w:eastAsia="Times New Roman" w:hAnsi="inherit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25;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inherit" w:eastAsia="Times New Roman" w:hAnsi="inherit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соблюдения </w:t>
            </w:r>
            <w:proofErr w:type="spellStart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законодат</w:t>
            </w:r>
            <w:proofErr w:type="spellEnd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. в части защиты прав </w:t>
            </w:r>
            <w:proofErr w:type="spellStart"/>
            <w:proofErr w:type="gramStart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несовершен-нолетних</w:t>
            </w:r>
            <w:proofErr w:type="spellEnd"/>
            <w:proofErr w:type="gramEnd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- 7;</w:t>
            </w:r>
          </w:p>
          <w:p w:rsid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всего – 175, из них</w:t>
            </w: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: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- 47 акций проекта «Здоровей-ка!» в школах </w:t>
            </w:r>
            <w:proofErr w:type="spellStart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.У</w:t>
            </w:r>
            <w:proofErr w:type="gramEnd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льяновска</w:t>
            </w:r>
            <w:proofErr w:type="spellEnd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 и Ульяновской области;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- 25 акций проекта «Открой мир здоровья» в ВУЗах и </w:t>
            </w:r>
            <w:proofErr w:type="spellStart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СУЗах</w:t>
            </w:r>
            <w:proofErr w:type="spellEnd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.У</w:t>
            </w:r>
            <w:proofErr w:type="gramEnd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льяновска</w:t>
            </w:r>
            <w:proofErr w:type="spellEnd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 и Ульяновской области;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- 55 акций проекта </w:t>
            </w:r>
            <w:proofErr w:type="spellStart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КАРДИОдес</w:t>
            </w:r>
            <w:proofErr w:type="spellEnd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.;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- 47 акции проекта «Активное долголетие»;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-1 мероприятие проекта Единое родительское собрание «Информированные родители – здоровые дети»;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18</w:t>
            </w: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личных приёмов и принято </w:t>
            </w:r>
            <w:r w:rsidRPr="00983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68 </w:t>
            </w: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чел</w:t>
            </w: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-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размещено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 xml:space="preserve">всего - 64, </w:t>
            </w:r>
            <w:proofErr w:type="gramStart"/>
            <w:r w:rsidRPr="00983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из</w:t>
            </w:r>
            <w:proofErr w:type="gramEnd"/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них</w:t>
            </w:r>
            <w:r w:rsidRPr="00983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-в рамках ведомств</w:t>
            </w:r>
            <w:proofErr w:type="gramStart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онтроля</w:t>
            </w: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98379A">
              <w:rPr>
                <w:rFonts w:ascii="inherit" w:eastAsia="Times New Roman" w:hAnsi="inherit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– </w:t>
            </w: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40;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inherit" w:eastAsia="Times New Roman" w:hAnsi="inherit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-возможности выполнения лицензионных требований </w:t>
            </w:r>
            <w:proofErr w:type="spellStart"/>
            <w:r w:rsidRPr="0098379A">
              <w:rPr>
                <w:rFonts w:ascii="inherit" w:eastAsia="Times New Roman" w:hAnsi="inherit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мед</w:t>
            </w:r>
            <w:proofErr w:type="gramStart"/>
            <w:r w:rsidRPr="0098379A">
              <w:rPr>
                <w:rFonts w:ascii="inherit" w:eastAsia="Times New Roman" w:hAnsi="inherit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.о</w:t>
            </w:r>
            <w:proofErr w:type="gramEnd"/>
            <w:r w:rsidRPr="0098379A">
              <w:rPr>
                <w:rFonts w:ascii="inherit" w:eastAsia="Times New Roman" w:hAnsi="inherit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рг</w:t>
            </w:r>
            <w:proofErr w:type="spellEnd"/>
            <w:r w:rsidRPr="0098379A">
              <w:rPr>
                <w:rFonts w:ascii="inherit" w:eastAsia="Times New Roman" w:hAnsi="inherit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. – </w:t>
            </w:r>
            <w:r w:rsidRPr="0098379A">
              <w:rPr>
                <w:rFonts w:ascii="inherit" w:eastAsia="Times New Roman" w:hAnsi="inherit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19;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inherit" w:eastAsia="Times New Roman" w:hAnsi="inherit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соблюдения </w:t>
            </w:r>
            <w:proofErr w:type="spellStart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законодат</w:t>
            </w:r>
            <w:proofErr w:type="spellEnd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. в части защиты прав </w:t>
            </w:r>
            <w:proofErr w:type="spellStart"/>
            <w:proofErr w:type="gramStart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несовершен-нолетних</w:t>
            </w:r>
            <w:proofErr w:type="spellEnd"/>
            <w:proofErr w:type="gramEnd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- 5;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всего – 173, из них: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 </w:t>
            </w:r>
            <w:r w:rsidRPr="0098379A">
              <w:rPr>
                <w:rFonts w:ascii="inherit" w:eastAsia="Times New Roman" w:hAnsi="inherit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В школах региона проведено 56 акций нового проекта «Здоровей-ка!»;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- В ВУЗах и </w:t>
            </w:r>
            <w:proofErr w:type="spellStart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СУЗах</w:t>
            </w:r>
            <w:proofErr w:type="spellEnd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 региона проведено 25 акций проекта «Открой мир здоровья»;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 Выезд на предприятия «</w:t>
            </w:r>
            <w:proofErr w:type="spellStart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КАРДИОдесант</w:t>
            </w:r>
            <w:proofErr w:type="spellEnd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» - 46;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- 2</w:t>
            </w:r>
            <w:r w:rsidRPr="0098379A">
              <w:rPr>
                <w:rFonts w:ascii="inherit" w:eastAsia="Times New Roman" w:hAnsi="inherit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  </w:t>
            </w: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мероприятия проекта Единое родительское собрание «Информированные </w:t>
            </w:r>
            <w:proofErr w:type="gramStart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родители-здоровые</w:t>
            </w:r>
            <w:proofErr w:type="gramEnd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 дети»</w:t>
            </w:r>
          </w:p>
          <w:p w:rsidR="0098379A" w:rsidRPr="0098379A" w:rsidRDefault="0098379A" w:rsidP="0098379A">
            <w:pPr>
              <w:spacing w:after="0" w:line="193" w:lineRule="atLeast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inherit" w:eastAsia="Times New Roman" w:hAnsi="inherit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 </w:t>
            </w:r>
            <w:r w:rsidRPr="009837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44 акции проекта «Активное долголетие»;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15</w:t>
            </w: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личных приёмов и принято </w:t>
            </w:r>
            <w:r w:rsidRPr="00983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53 </w:t>
            </w: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чел.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-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размещено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всего - 96, из них: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-в рамках ведомств</w:t>
            </w:r>
            <w:proofErr w:type="gramStart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proofErr w:type="gramEnd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онтроля</w:t>
            </w: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98379A">
              <w:rPr>
                <w:rFonts w:ascii="inherit" w:eastAsia="Times New Roman" w:hAnsi="inherit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– </w:t>
            </w: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51;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inherit" w:eastAsia="Times New Roman" w:hAnsi="inherit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-возможности выполнения лицензионных требований </w:t>
            </w:r>
            <w:proofErr w:type="spellStart"/>
            <w:r w:rsidRPr="0098379A">
              <w:rPr>
                <w:rFonts w:ascii="inherit" w:eastAsia="Times New Roman" w:hAnsi="inherit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мед</w:t>
            </w:r>
            <w:proofErr w:type="gramStart"/>
            <w:r w:rsidRPr="0098379A">
              <w:rPr>
                <w:rFonts w:ascii="inherit" w:eastAsia="Times New Roman" w:hAnsi="inherit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.о</w:t>
            </w:r>
            <w:proofErr w:type="gramEnd"/>
            <w:r w:rsidRPr="0098379A">
              <w:rPr>
                <w:rFonts w:ascii="inherit" w:eastAsia="Times New Roman" w:hAnsi="inherit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рг</w:t>
            </w:r>
            <w:proofErr w:type="spellEnd"/>
            <w:r w:rsidRPr="0098379A">
              <w:rPr>
                <w:rFonts w:ascii="inherit" w:eastAsia="Times New Roman" w:hAnsi="inherit" w:cs="Times New Roman"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. – 42</w:t>
            </w:r>
            <w:r w:rsidRPr="0098379A">
              <w:rPr>
                <w:rFonts w:ascii="inherit" w:eastAsia="Times New Roman" w:hAnsi="inherit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inherit" w:eastAsia="Times New Roman" w:hAnsi="inherit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соблюдения </w:t>
            </w:r>
            <w:proofErr w:type="spellStart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законодат</w:t>
            </w:r>
            <w:proofErr w:type="spellEnd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. в части защиты прав </w:t>
            </w:r>
            <w:proofErr w:type="spellStart"/>
            <w:proofErr w:type="gramStart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несовершен-нолетних</w:t>
            </w:r>
            <w:proofErr w:type="spellEnd"/>
            <w:proofErr w:type="gramEnd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- 3;</w:t>
            </w:r>
          </w:p>
          <w:p w:rsid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всего – 327, из них: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- В школах региона проведено 152 акций нового </w:t>
            </w:r>
            <w:proofErr w:type="spellStart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проекта</w:t>
            </w:r>
            <w:proofErr w:type="gramStart"/>
            <w:r w:rsidRPr="0098379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«З</w:t>
            </w:r>
            <w:proofErr w:type="gramEnd"/>
            <w:r w:rsidRPr="0098379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доровей</w:t>
            </w:r>
            <w:proofErr w:type="spellEnd"/>
            <w:r w:rsidRPr="0098379A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-ка!»;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- В ВУЗах и </w:t>
            </w:r>
            <w:proofErr w:type="spellStart"/>
            <w:r w:rsidRPr="009837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СУЗах</w:t>
            </w:r>
            <w:proofErr w:type="spellEnd"/>
            <w:r w:rsidRPr="009837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региона проведено 33 акций проекта «Открой мир здоровья»;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 Выезд на предприятия «</w:t>
            </w:r>
            <w:proofErr w:type="spellStart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КАРДИОдес</w:t>
            </w:r>
            <w:proofErr w:type="spellEnd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» - 51;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-Беседы в общественных парках «Шаги к здоровью» - 43;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 </w:t>
            </w: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площадки здоровья – 15;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- 16 акций проекта </w:t>
            </w:r>
            <w:proofErr w:type="spellStart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ЗОЖик</w:t>
            </w:r>
            <w:proofErr w:type="spellEnd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- 5 акций проекта «Здоровый двор»;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- 7 акций проекта «Будь здоров, садовод»;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- </w:t>
            </w: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5 </w:t>
            </w:r>
            <w:proofErr w:type="spellStart"/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мероприятий</w:t>
            </w:r>
            <w:r w:rsidRPr="0098379A">
              <w:rPr>
                <w:rFonts w:ascii="inherit" w:eastAsia="Times New Roman" w:hAnsi="inherit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проекта</w:t>
            </w:r>
            <w:proofErr w:type="spellEnd"/>
            <w:r w:rsidRPr="0098379A">
              <w:rPr>
                <w:rFonts w:ascii="inherit" w:eastAsia="Times New Roman" w:hAnsi="inherit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 Единое родительское собрание «Информированные </w:t>
            </w:r>
            <w:proofErr w:type="gramStart"/>
            <w:r w:rsidRPr="0098379A">
              <w:rPr>
                <w:rFonts w:ascii="inherit" w:eastAsia="Times New Roman" w:hAnsi="inherit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родители-здоровые</w:t>
            </w:r>
            <w:proofErr w:type="gramEnd"/>
            <w:r w:rsidRPr="0098379A">
              <w:rPr>
                <w:rFonts w:ascii="inherit" w:eastAsia="Times New Roman" w:hAnsi="inherit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 xml:space="preserve"> дети»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983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10</w:t>
            </w: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личных приёмов и принято </w:t>
            </w:r>
            <w:r w:rsidRPr="009837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27 </w:t>
            </w:r>
            <w:r w:rsidRPr="0098379A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чел.</w:t>
            </w:r>
          </w:p>
        </w:tc>
      </w:tr>
      <w:tr w:rsidR="0098379A" w:rsidRPr="0098379A" w:rsidTr="0098379A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C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C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Количество актов прокурорского реагирования в части нарушения порядка соблюдения Федерального закона от 02.05.2006 № 59-ФЗ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C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C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C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</w:tr>
      <w:tr w:rsidR="0098379A" w:rsidRPr="0098379A" w:rsidTr="0098379A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Количество судебных актов в отношении сотрудников ИОГВ, ОМСУ в части нарушения порядка рассмотрения обращений граждан</w:t>
            </w:r>
          </w:p>
          <w:p w:rsidR="0098379A" w:rsidRPr="0098379A" w:rsidRDefault="0098379A" w:rsidP="0098379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98379A" w:rsidRPr="0098379A" w:rsidRDefault="0098379A" w:rsidP="0098379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18"/>
                <w:szCs w:val="18"/>
                <w:lang w:eastAsia="ru-RU"/>
              </w:rPr>
            </w:pPr>
            <w:r w:rsidRPr="0098379A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BA1F35" w:rsidRDefault="00BA1F35"/>
    <w:sectPr w:rsidR="00BA1F35" w:rsidSect="0098379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9A"/>
    <w:rsid w:val="0098379A"/>
    <w:rsid w:val="00BA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 Антон Игоревич</dc:creator>
  <cp:lastModifiedBy>Жарков Антон Игоревич</cp:lastModifiedBy>
  <cp:revision>2</cp:revision>
  <dcterms:created xsi:type="dcterms:W3CDTF">2019-05-24T08:22:00Z</dcterms:created>
  <dcterms:modified xsi:type="dcterms:W3CDTF">2019-05-24T08:24:00Z</dcterms:modified>
</cp:coreProperties>
</file>