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3C" w:rsidRDefault="00DE0E3C" w:rsidP="00AF603E">
      <w:pPr>
        <w:ind w:left="-1276" w:right="-568"/>
      </w:pPr>
    </w:p>
    <w:p w:rsidR="00DC0244" w:rsidRPr="00DC0244" w:rsidRDefault="00DC0244" w:rsidP="00DC0244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color w:val="000000"/>
          <w:szCs w:val="28"/>
          <w:lang w:eastAsia="ru-RU"/>
        </w:rPr>
      </w:pPr>
      <w:r w:rsidRPr="00DC0244">
        <w:rPr>
          <w:rFonts w:eastAsia="Times New Roman"/>
          <w:b/>
          <w:color w:val="000000"/>
          <w:szCs w:val="28"/>
          <w:lang w:eastAsia="ru-RU"/>
        </w:rPr>
        <w:t>ПРАВИЛА ПРОВЕДЕНИЯ</w:t>
      </w:r>
    </w:p>
    <w:p w:rsidR="00DC0244" w:rsidRPr="00DC0244" w:rsidRDefault="00DC0244" w:rsidP="00DC0244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color w:val="000000"/>
          <w:szCs w:val="28"/>
          <w:lang w:eastAsia="ru-RU"/>
        </w:rPr>
      </w:pPr>
      <w:r w:rsidRPr="00DC0244">
        <w:rPr>
          <w:rFonts w:eastAsia="Times New Roman"/>
          <w:b/>
          <w:color w:val="000000"/>
          <w:szCs w:val="28"/>
          <w:lang w:eastAsia="ru-RU"/>
        </w:rPr>
        <w:t xml:space="preserve">Международного молодежного конкурса социальной рекламы </w:t>
      </w:r>
      <w:proofErr w:type="spellStart"/>
      <w:r w:rsidRPr="00DC0244">
        <w:rPr>
          <w:rFonts w:eastAsia="Times New Roman"/>
          <w:b/>
          <w:color w:val="000000"/>
          <w:szCs w:val="28"/>
          <w:lang w:eastAsia="ru-RU"/>
        </w:rPr>
        <w:t>антикоррупционной</w:t>
      </w:r>
      <w:proofErr w:type="spellEnd"/>
      <w:r w:rsidRPr="00DC0244">
        <w:rPr>
          <w:rFonts w:eastAsia="Times New Roman"/>
          <w:b/>
          <w:color w:val="000000"/>
          <w:szCs w:val="28"/>
          <w:lang w:eastAsia="ru-RU"/>
        </w:rPr>
        <w:t xml:space="preserve"> направленности на тему: «Вместе против коррупции!»</w:t>
      </w:r>
    </w:p>
    <w:p w:rsidR="00DC0244" w:rsidRDefault="00DC0244" w:rsidP="00DC0244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color w:val="212529"/>
          <w:szCs w:val="28"/>
          <w:lang w:eastAsia="ru-RU"/>
        </w:rPr>
      </w:pPr>
    </w:p>
    <w:p w:rsidR="00DC0244" w:rsidRPr="00AF603E" w:rsidRDefault="00DC0244" w:rsidP="00AF603E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AF603E">
        <w:rPr>
          <w:rFonts w:eastAsia="Times New Roman"/>
          <w:b/>
          <w:bCs/>
          <w:color w:val="212529"/>
          <w:szCs w:val="28"/>
          <w:lang w:eastAsia="ru-RU"/>
        </w:rPr>
        <w:t>Общие положения</w:t>
      </w:r>
    </w:p>
    <w:p w:rsidR="00AF603E" w:rsidRPr="00AF603E" w:rsidRDefault="00AF603E" w:rsidP="00AF603E">
      <w:pPr>
        <w:pStyle w:val="ab"/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Настоящие Правила международного молодежного конкурса социальной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антикоррупционной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Кыргызская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AF603E" w:rsidRPr="00DC0244" w:rsidRDefault="00AF603E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DC0244" w:rsidRPr="00AF603E" w:rsidRDefault="00DC0244" w:rsidP="00AF603E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right="-284"/>
        <w:jc w:val="center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AF603E">
        <w:rPr>
          <w:rFonts w:eastAsia="Times New Roman"/>
          <w:b/>
          <w:bCs/>
          <w:color w:val="212529"/>
          <w:szCs w:val="28"/>
          <w:lang w:eastAsia="ru-RU"/>
        </w:rPr>
        <w:t>Цели и задачи проведения конкурса</w:t>
      </w:r>
    </w:p>
    <w:p w:rsidR="00AF603E" w:rsidRPr="00AF603E" w:rsidRDefault="00AF603E" w:rsidP="00AF603E">
      <w:pPr>
        <w:pStyle w:val="ab"/>
        <w:shd w:val="clear" w:color="auto" w:fill="FFFFFF"/>
        <w:spacing w:after="0" w:line="240" w:lineRule="auto"/>
        <w:ind w:right="-284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антикоррупционном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просвещении населения.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2.2. Задачи конкурса: </w:t>
      </w:r>
    </w:p>
    <w:p w:rsidR="00DC0244" w:rsidRPr="00DC0244" w:rsidRDefault="00DC0244" w:rsidP="00DC024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антикоррупционное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просвещение населения;</w:t>
      </w:r>
    </w:p>
    <w:p w:rsidR="00DC0244" w:rsidRPr="00DC0244" w:rsidRDefault="00DC0244" w:rsidP="00DC024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формирование нетерпимого отношения в обществе к любым коррупционным проявлениям;</w:t>
      </w:r>
    </w:p>
    <w:p w:rsidR="00DC0244" w:rsidRPr="00DC0244" w:rsidRDefault="00DC0244" w:rsidP="00DC024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DC0244" w:rsidRPr="00DC0244" w:rsidRDefault="00DC0244" w:rsidP="00DC024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DC0244" w:rsidRPr="00DC0244" w:rsidRDefault="00DC0244" w:rsidP="00DC0244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t>3. Условия участия, конкурсные номинации, сроки начала и окончания приема работ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3.1. Участниками конкурса могут быть граждане государств-участников Межгосударственного совета по противодействию коррупции и стран БРИКС </w:t>
      </w:r>
      <w:r w:rsidRPr="00DC0244">
        <w:rPr>
          <w:rFonts w:eastAsia="Times New Roman"/>
          <w:color w:val="000000"/>
          <w:szCs w:val="28"/>
          <w:lang w:eastAsia="ru-RU"/>
        </w:rPr>
        <w:lastRenderedPageBreak/>
        <w:t>(отдельные авторы и творческие коллективы, физические и юридические лица). </w:t>
      </w:r>
      <w:r w:rsidRPr="00DC0244">
        <w:rPr>
          <w:rFonts w:eastAsia="Times New Roman"/>
          <w:color w:val="000000"/>
          <w:szCs w:val="28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3.2. Конкурс проводится в следующих номинациях: </w:t>
      </w:r>
    </w:p>
    <w:p w:rsidR="00DC0244" w:rsidRPr="00DC0244" w:rsidRDefault="00DC0244" w:rsidP="00DC0244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«Лучший плакат»;</w:t>
      </w:r>
    </w:p>
    <w:p w:rsidR="00DC0244" w:rsidRPr="00DC0244" w:rsidRDefault="00DC0244" w:rsidP="00DC0244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«Лучший видеоролик».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конкурса либо английском языке.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3.4. Конкурсные работы принимаются на официальном сайте конкурса </w:t>
      </w:r>
      <w:hyperlink r:id="rId7" w:history="1">
        <w:r w:rsidRPr="00DC0244">
          <w:rPr>
            <w:rFonts w:eastAsia="Times New Roman"/>
            <w:color w:val="01870A"/>
            <w:szCs w:val="28"/>
            <w:u w:val="single"/>
            <w:lang w:eastAsia="ru-RU"/>
          </w:rPr>
          <w:t>www.anticorruption.life</w:t>
        </w:r>
      </w:hyperlink>
      <w:r w:rsidRPr="00DC0244">
        <w:rPr>
          <w:rFonts w:eastAsia="Times New Roman"/>
          <w:color w:val="000000"/>
          <w:szCs w:val="28"/>
          <w:lang w:eastAsia="ru-RU"/>
        </w:rPr>
        <w:t>, который будет функционировать на русском и английском языках.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3.5.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t>4. Порядок и сроки подведения итогов конкурса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u w:val="single"/>
          <w:lang w:eastAsia="ru-RU"/>
        </w:rPr>
        <w:t>Конкурс проводится в 2019 году в два этапа</w:t>
      </w:r>
      <w:r w:rsidRPr="00DC0244">
        <w:rPr>
          <w:rFonts w:eastAsia="Times New Roman"/>
          <w:color w:val="000000"/>
          <w:szCs w:val="28"/>
          <w:lang w:eastAsia="ru-RU"/>
        </w:rPr>
        <w:t>: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1) Полуфинал (1 июня – 31 октября 2019 г.)</w:t>
      </w:r>
    </w:p>
    <w:p w:rsidR="00DC0244" w:rsidRPr="00DC0244" w:rsidRDefault="00DC0244" w:rsidP="00DC024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Прием конкурсных работ (1 июня – 1 октября 2019 г.)</w:t>
      </w:r>
    </w:p>
    <w:p w:rsidR="00DC0244" w:rsidRPr="00DC0244" w:rsidRDefault="00DC0244" w:rsidP="00DC0244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конкурса).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DC0244">
          <w:rPr>
            <w:rFonts w:eastAsia="Times New Roman"/>
            <w:color w:val="01870A"/>
            <w:szCs w:val="28"/>
            <w:u w:val="single"/>
            <w:lang w:eastAsia="ru-RU"/>
          </w:rPr>
          <w:t>www.anticorruption.life</w:t>
        </w:r>
      </w:hyperlink>
      <w:r w:rsidRPr="00DC0244">
        <w:rPr>
          <w:rFonts w:eastAsia="Times New Roman"/>
          <w:color w:val="000000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lastRenderedPageBreak/>
        <w:t>5. Регистрация участников конкурса, требования к конкурсным работам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5.1. Регистрация.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9" w:history="1">
        <w:r w:rsidRPr="00DC0244">
          <w:rPr>
            <w:rFonts w:eastAsia="Times New Roman"/>
            <w:color w:val="01870A"/>
            <w:szCs w:val="28"/>
            <w:u w:val="single"/>
            <w:lang w:eastAsia="ru-RU"/>
          </w:rPr>
          <w:t>http://anticorruption.life</w:t>
        </w:r>
      </w:hyperlink>
      <w:r w:rsidRPr="00DC0244">
        <w:rPr>
          <w:rFonts w:eastAsia="Times New Roman"/>
          <w:color w:val="000000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5.2. </w:t>
      </w:r>
      <w:r w:rsidRPr="00DC0244">
        <w:rPr>
          <w:rFonts w:eastAsia="Times New Roman"/>
          <w:color w:val="000000"/>
          <w:szCs w:val="28"/>
          <w:u w:val="single"/>
          <w:lang w:eastAsia="ru-RU"/>
        </w:rPr>
        <w:t>Технические требования к конкурсным работам:</w:t>
      </w:r>
    </w:p>
    <w:p w:rsidR="00DC0244" w:rsidRPr="00DC0244" w:rsidRDefault="00DC0244" w:rsidP="00DC0244">
      <w:pPr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DC0244">
        <w:rPr>
          <w:rFonts w:eastAsia="Times New Roman"/>
          <w:color w:val="000000"/>
          <w:szCs w:val="28"/>
          <w:shd w:val="clear" w:color="auto" w:fill="FFFFFF"/>
          <w:lang w:eastAsia="ru-RU"/>
        </w:rPr>
        <w:t>Номинация «Лучший видеоролик»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Форматы предоставления файла: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mpeg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4, разрешение не более 1920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х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1080р, физический размер файла не более 300 Мб.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Длительность: не более 120 сек.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Звук: 16 бит, стерео.</w:t>
      </w:r>
    </w:p>
    <w:p w:rsidR="00DC0244" w:rsidRPr="00DC0244" w:rsidRDefault="00DC0244" w:rsidP="00DC0244">
      <w:pPr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DC0244">
        <w:rPr>
          <w:rFonts w:eastAsia="Times New Roman"/>
          <w:color w:val="000000"/>
          <w:szCs w:val="28"/>
          <w:shd w:val="clear" w:color="auto" w:fill="FFFFFF"/>
          <w:lang w:eastAsia="ru-RU"/>
        </w:rPr>
        <w:t>Номинация «Лучший плакат»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Форматы предоставления файла: JPG, разрешение в соответствии с форматом А3 (297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х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420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mm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dpi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>. Физический размер одного файла не более 15 Мб.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5.3. </w:t>
      </w:r>
      <w:r w:rsidRPr="00DC0244">
        <w:rPr>
          <w:rFonts w:eastAsia="Times New Roman"/>
          <w:color w:val="000000"/>
          <w:szCs w:val="28"/>
          <w:u w:val="single"/>
          <w:lang w:eastAsia="ru-RU"/>
        </w:rPr>
        <w:t>Ограничения.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Конкурсные работы не должны содержать: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lastRenderedPageBreak/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5.4. Конкурсные работы не возвращаются и не рецензируются.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5.6. Организатор/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соорганизаторами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для отбора работ и определения победителей полуфинала конкурса. </w:t>
      </w:r>
      <w:r w:rsidRPr="00DC0244">
        <w:rPr>
          <w:rFonts w:eastAsia="Times New Roman"/>
          <w:color w:val="000000"/>
          <w:szCs w:val="28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DC0244">
        <w:rPr>
          <w:rFonts w:eastAsia="Times New Roman"/>
          <w:color w:val="000000"/>
          <w:szCs w:val="28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креативность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DC0244" w:rsidRPr="00DC0244" w:rsidRDefault="00DC0244" w:rsidP="00DC0244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I место – победитель полуфинала в соответствующей номинации;</w:t>
      </w:r>
    </w:p>
    <w:p w:rsidR="00DC0244" w:rsidRPr="00DC0244" w:rsidRDefault="00DC0244" w:rsidP="00DC0244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II и III места – призеры полуфинала в соответствующей номинации.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lastRenderedPageBreak/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DC0244">
        <w:rPr>
          <w:rFonts w:eastAsia="Times New Roman"/>
          <w:color w:val="000000"/>
          <w:szCs w:val="28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0" w:history="1">
        <w:r w:rsidRPr="00DC0244">
          <w:rPr>
            <w:rFonts w:eastAsia="Times New Roman"/>
            <w:color w:val="01870A"/>
            <w:szCs w:val="28"/>
            <w:u w:val="single"/>
            <w:lang w:eastAsia="ru-RU"/>
          </w:rPr>
          <w:t>www.anticorruption.life</w:t>
        </w:r>
      </w:hyperlink>
      <w:r w:rsidRPr="00DC0244">
        <w:rPr>
          <w:rFonts w:eastAsia="Times New Roman"/>
          <w:color w:val="000000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6.8.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6.9. </w:t>
      </w:r>
      <w:r w:rsidRPr="00DC0244">
        <w:rPr>
          <w:rFonts w:eastAsia="Times New Roman"/>
          <w:color w:val="000000"/>
          <w:szCs w:val="28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DC0244">
        <w:rPr>
          <w:rFonts w:eastAsia="Times New Roman"/>
          <w:color w:val="000000"/>
          <w:szCs w:val="28"/>
          <w:lang w:eastAsia="ru-RU"/>
        </w:rPr>
        <w:t>: </w:t>
      </w:r>
    </w:p>
    <w:p w:rsidR="00DC0244" w:rsidRPr="00DC0244" w:rsidRDefault="00DC0244" w:rsidP="00DC0244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I место – победитель Конкурса в соответствующей номинации;</w:t>
      </w:r>
    </w:p>
    <w:p w:rsidR="00DC0244" w:rsidRPr="00DC0244" w:rsidRDefault="00DC0244" w:rsidP="00DC0244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II и III места – призеры Конкурса в соответствующей номинации.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t>7. Награждение победителей и призеров конкурса. Финансовые расходы.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lastRenderedPageBreak/>
        <w:t xml:space="preserve">Место проведения данного мероприятия может быть изменено по решению организатора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>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>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t>8. Интеллектуальные права на конкурсные работы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8.3. Участник конкурса предоставляет Организатору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Соорганизаторам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Организатор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интернет-платформах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Организатора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Соорганизаторов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8.5. Организатор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сублицензирование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>).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8.6. Организатор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не обязаны предоставлять отчеты об использовании конкурсных работ.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lastRenderedPageBreak/>
        <w:t xml:space="preserve">8.7. Участник конкурса разрешает Организатору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Соорганизаторам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8.8. Участник конкурса разрешает Организатору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Соорганизаторам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 xml:space="preserve">8.9. Организатор и </w:t>
      </w:r>
      <w:proofErr w:type="spellStart"/>
      <w:r w:rsidRPr="00DC0244">
        <w:rPr>
          <w:rFonts w:eastAsia="Times New Roman"/>
          <w:color w:val="000000"/>
          <w:szCs w:val="28"/>
          <w:lang w:eastAsia="ru-RU"/>
        </w:rPr>
        <w:t>Соорганизаторы</w:t>
      </w:r>
      <w:proofErr w:type="spellEnd"/>
      <w:r w:rsidRPr="00DC0244">
        <w:rPr>
          <w:rFonts w:eastAsia="Times New Roman"/>
          <w:color w:val="000000"/>
          <w:szCs w:val="28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outlineLvl w:val="3"/>
        <w:rPr>
          <w:rFonts w:eastAsia="Times New Roman"/>
          <w:b/>
          <w:bCs/>
          <w:color w:val="212529"/>
          <w:szCs w:val="28"/>
          <w:lang w:eastAsia="ru-RU"/>
        </w:rPr>
      </w:pPr>
      <w:r w:rsidRPr="00DC0244">
        <w:rPr>
          <w:rFonts w:eastAsia="Times New Roman"/>
          <w:b/>
          <w:bCs/>
          <w:color w:val="212529"/>
          <w:szCs w:val="28"/>
          <w:lang w:eastAsia="ru-RU"/>
        </w:rPr>
        <w:t>9. Дополнительные положения</w:t>
      </w:r>
    </w:p>
    <w:p w:rsidR="00DC0244" w:rsidRPr="00DC0244" w:rsidRDefault="00DC0244" w:rsidP="00DC0244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C0244">
        <w:rPr>
          <w:rFonts w:eastAsia="Times New Roman"/>
          <w:color w:val="000000"/>
          <w:szCs w:val="28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DC0244" w:rsidRDefault="00DC0244" w:rsidP="00DC0244">
      <w:pPr>
        <w:spacing w:after="0" w:line="240" w:lineRule="auto"/>
        <w:ind w:right="-284" w:firstLine="709"/>
        <w:jc w:val="both"/>
        <w:rPr>
          <w:szCs w:val="28"/>
        </w:rPr>
      </w:pPr>
    </w:p>
    <w:p w:rsidR="00DC0244" w:rsidRDefault="00DC0244" w:rsidP="00DC0244">
      <w:pPr>
        <w:spacing w:after="0" w:line="240" w:lineRule="auto"/>
        <w:ind w:right="-284" w:firstLine="709"/>
        <w:jc w:val="both"/>
        <w:rPr>
          <w:szCs w:val="28"/>
        </w:rPr>
      </w:pPr>
    </w:p>
    <w:p w:rsidR="00DC0244" w:rsidRDefault="00AF603E" w:rsidP="00AF603E">
      <w:pPr>
        <w:spacing w:after="0" w:line="240" w:lineRule="auto"/>
        <w:ind w:right="-284" w:firstLine="142"/>
        <w:jc w:val="center"/>
        <w:rPr>
          <w:szCs w:val="28"/>
        </w:rPr>
      </w:pPr>
      <w:r>
        <w:rPr>
          <w:szCs w:val="28"/>
        </w:rPr>
        <w:t>____________________</w:t>
      </w:r>
    </w:p>
    <w:p w:rsidR="00DC0244" w:rsidRPr="00DC0244" w:rsidRDefault="00DC0244" w:rsidP="00DC0244">
      <w:pPr>
        <w:spacing w:after="0" w:line="240" w:lineRule="auto"/>
        <w:ind w:right="-284" w:firstLine="709"/>
        <w:jc w:val="both"/>
        <w:rPr>
          <w:szCs w:val="28"/>
        </w:rPr>
      </w:pPr>
    </w:p>
    <w:sectPr w:rsidR="00DC0244" w:rsidRPr="00DC0244" w:rsidSect="00DC0244">
      <w:headerReference w:type="default" r:id="rId11"/>
      <w:pgSz w:w="11906" w:h="16838"/>
      <w:pgMar w:top="42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6C" w:rsidRDefault="00FC2C6C" w:rsidP="00DC0244">
      <w:pPr>
        <w:spacing w:after="0" w:line="240" w:lineRule="auto"/>
      </w:pPr>
      <w:r>
        <w:separator/>
      </w:r>
    </w:p>
  </w:endnote>
  <w:endnote w:type="continuationSeparator" w:id="0">
    <w:p w:rsidR="00FC2C6C" w:rsidRDefault="00FC2C6C" w:rsidP="00D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6C" w:rsidRDefault="00FC2C6C" w:rsidP="00DC0244">
      <w:pPr>
        <w:spacing w:after="0" w:line="240" w:lineRule="auto"/>
      </w:pPr>
      <w:r>
        <w:separator/>
      </w:r>
    </w:p>
  </w:footnote>
  <w:footnote w:type="continuationSeparator" w:id="0">
    <w:p w:rsidR="00FC2C6C" w:rsidRDefault="00FC2C6C" w:rsidP="00D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4352"/>
    </w:sdtPr>
    <w:sdtContent>
      <w:p w:rsidR="00DC0244" w:rsidRDefault="00742192">
        <w:pPr>
          <w:pStyle w:val="a7"/>
          <w:jc w:val="center"/>
        </w:pPr>
        <w:fldSimple w:instr=" PAGE   \* MERGEFORMAT ">
          <w:r w:rsidR="00C13468">
            <w:rPr>
              <w:noProof/>
            </w:rPr>
            <w:t>7</w:t>
          </w:r>
        </w:fldSimple>
      </w:p>
    </w:sdtContent>
  </w:sdt>
  <w:p w:rsidR="00DC0244" w:rsidRDefault="00DC02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031"/>
    <w:multiLevelType w:val="multilevel"/>
    <w:tmpl w:val="3D0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57FB"/>
    <w:multiLevelType w:val="multilevel"/>
    <w:tmpl w:val="005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97F9A"/>
    <w:multiLevelType w:val="hybridMultilevel"/>
    <w:tmpl w:val="507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68B4"/>
    <w:multiLevelType w:val="multilevel"/>
    <w:tmpl w:val="0D1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C78DD"/>
    <w:multiLevelType w:val="multilevel"/>
    <w:tmpl w:val="006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44"/>
    <w:rsid w:val="000F011B"/>
    <w:rsid w:val="002C02BD"/>
    <w:rsid w:val="0034226B"/>
    <w:rsid w:val="00417D61"/>
    <w:rsid w:val="005C7BCE"/>
    <w:rsid w:val="00652248"/>
    <w:rsid w:val="006F089A"/>
    <w:rsid w:val="006F733D"/>
    <w:rsid w:val="00742192"/>
    <w:rsid w:val="00815F5B"/>
    <w:rsid w:val="0088270A"/>
    <w:rsid w:val="0091144A"/>
    <w:rsid w:val="009207D5"/>
    <w:rsid w:val="00944CB2"/>
    <w:rsid w:val="009C0181"/>
    <w:rsid w:val="00AE1665"/>
    <w:rsid w:val="00AF577A"/>
    <w:rsid w:val="00AF603E"/>
    <w:rsid w:val="00C13468"/>
    <w:rsid w:val="00C20FA6"/>
    <w:rsid w:val="00CE4C38"/>
    <w:rsid w:val="00D47E42"/>
    <w:rsid w:val="00DC0244"/>
    <w:rsid w:val="00DE0E3C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semiHidden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3</cp:revision>
  <cp:lastPrinted>2019-04-25T11:57:00Z</cp:lastPrinted>
  <dcterms:created xsi:type="dcterms:W3CDTF">2019-04-25T11:50:00Z</dcterms:created>
  <dcterms:modified xsi:type="dcterms:W3CDTF">2019-05-08T06:07:00Z</dcterms:modified>
</cp:coreProperties>
</file>